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EFCDD">
      <w:pPr>
        <w:spacing w:line="360" w:lineRule="auto"/>
        <w:jc w:val="center"/>
        <w:rPr>
          <w:b/>
          <w:sz w:val="44"/>
          <w:szCs w:val="44"/>
          <w:highlight w:val="none"/>
        </w:rPr>
      </w:pPr>
      <w:r>
        <w:rPr>
          <w:rFonts w:hint="eastAsia"/>
          <w:b/>
          <w:sz w:val="44"/>
          <w:szCs w:val="44"/>
          <w:highlight w:val="none"/>
        </w:rPr>
        <w:t>202</w:t>
      </w:r>
      <w:r>
        <w:rPr>
          <w:rFonts w:hint="eastAsia"/>
          <w:b/>
          <w:sz w:val="44"/>
          <w:szCs w:val="44"/>
          <w:highlight w:val="none"/>
          <w:lang w:val="en-US" w:eastAsia="zh-CN"/>
        </w:rPr>
        <w:t>5</w:t>
      </w:r>
      <w:r>
        <w:rPr>
          <w:b/>
          <w:sz w:val="44"/>
          <w:szCs w:val="44"/>
          <w:highlight w:val="none"/>
        </w:rPr>
        <w:t>年工作</w:t>
      </w:r>
      <w:r>
        <w:rPr>
          <w:rFonts w:hint="eastAsia"/>
          <w:b/>
          <w:sz w:val="44"/>
          <w:szCs w:val="44"/>
          <w:highlight w:val="none"/>
        </w:rPr>
        <w:t>总结</w:t>
      </w:r>
    </w:p>
    <w:p w14:paraId="3E99DBDC">
      <w:pPr>
        <w:spacing w:line="360" w:lineRule="auto"/>
        <w:jc w:val="center"/>
        <w:rPr>
          <w:szCs w:val="21"/>
          <w:highlight w:val="none"/>
        </w:rPr>
      </w:pPr>
      <w:r>
        <w:rPr>
          <w:rFonts w:hint="eastAsia"/>
          <w:szCs w:val="21"/>
          <w:highlight w:val="none"/>
        </w:rPr>
        <w:t>（物理与电子工程学院）</w:t>
      </w:r>
    </w:p>
    <w:p w14:paraId="4BC156A7">
      <w:pPr>
        <w:spacing w:line="360" w:lineRule="exact"/>
        <w:ind w:firstLine="480" w:firstLineChars="200"/>
        <w:rPr>
          <w:rFonts w:ascii="宋体" w:hAnsi="宋体" w:cs="宋体"/>
          <w:color w:val="000000" w:themeColor="text1"/>
          <w:kern w:val="0"/>
          <w:sz w:val="24"/>
          <w:highlight w:val="none"/>
        </w:rPr>
      </w:pPr>
      <w:r>
        <w:rPr>
          <w:rFonts w:hint="eastAsia" w:ascii="宋体" w:hAnsi="宋体" w:cs="宋体"/>
          <w:color w:val="000000" w:themeColor="text1"/>
          <w:kern w:val="0"/>
          <w:sz w:val="24"/>
          <w:highlight w:val="none"/>
        </w:rPr>
        <w:t>物理与电子工程学院在学校党委和行政的正确领导下，以习近平新时代中国特色社会主义思想为指导，深入学习宣传贯彻</w:t>
      </w:r>
      <w:r>
        <w:rPr>
          <w:rFonts w:hint="eastAsia" w:ascii="宋体" w:hAnsi="宋体" w:cs="宋体"/>
          <w:color w:val="000000" w:themeColor="text1"/>
          <w:kern w:val="0"/>
          <w:sz w:val="24"/>
          <w:highlight w:val="none"/>
          <w:lang w:eastAsia="zh-CN"/>
        </w:rPr>
        <w:t>落实</w:t>
      </w:r>
      <w:r>
        <w:rPr>
          <w:rFonts w:hint="eastAsia" w:ascii="宋体" w:hAnsi="宋体" w:cs="宋体"/>
          <w:color w:val="000000" w:themeColor="text1"/>
          <w:kern w:val="0"/>
          <w:sz w:val="24"/>
          <w:highlight w:val="none"/>
        </w:rPr>
        <w:t>党</w:t>
      </w:r>
      <w:r>
        <w:rPr>
          <w:rFonts w:hint="eastAsia" w:ascii="宋体" w:hAnsi="宋体" w:cs="宋体"/>
          <w:color w:val="000000" w:themeColor="text1"/>
          <w:kern w:val="0"/>
          <w:sz w:val="24"/>
          <w:highlight w:val="none"/>
          <w:lang w:val="en-US" w:eastAsia="zh-CN"/>
        </w:rPr>
        <w:t>的</w:t>
      </w:r>
      <w:r>
        <w:rPr>
          <w:rFonts w:hint="eastAsia" w:ascii="宋体" w:hAnsi="宋体" w:cs="宋体"/>
          <w:color w:val="000000" w:themeColor="text1"/>
          <w:kern w:val="0"/>
          <w:sz w:val="24"/>
          <w:highlight w:val="none"/>
        </w:rPr>
        <w:t>二十大</w:t>
      </w:r>
      <w:r>
        <w:rPr>
          <w:rFonts w:hint="eastAsia" w:ascii="宋体" w:hAnsi="宋体" w:cs="宋体"/>
          <w:color w:val="000000" w:themeColor="text1"/>
          <w:kern w:val="0"/>
          <w:sz w:val="24"/>
          <w:highlight w:val="none"/>
          <w:lang w:eastAsia="zh-CN"/>
        </w:rPr>
        <w:t>、二中、三中、四中全会</w:t>
      </w:r>
      <w:r>
        <w:rPr>
          <w:rFonts w:hint="eastAsia" w:ascii="宋体" w:hAnsi="宋体" w:cs="宋体"/>
          <w:color w:val="000000" w:themeColor="text1"/>
          <w:kern w:val="0"/>
          <w:sz w:val="24"/>
          <w:highlight w:val="none"/>
        </w:rPr>
        <w:t>精神和</w:t>
      </w:r>
      <w:r>
        <w:rPr>
          <w:rFonts w:hint="eastAsia" w:ascii="宋体" w:hAnsi="宋体" w:cs="宋体"/>
          <w:color w:val="000000" w:themeColor="text1"/>
          <w:kern w:val="0"/>
          <w:sz w:val="24"/>
          <w:highlight w:val="none"/>
          <w:lang w:eastAsia="zh-CN"/>
        </w:rPr>
        <w:t>学</w:t>
      </w:r>
      <w:r>
        <w:rPr>
          <w:rFonts w:hint="eastAsia" w:ascii="宋体" w:hAnsi="宋体" w:cs="宋体"/>
          <w:color w:val="000000" w:themeColor="text1"/>
          <w:kern w:val="0"/>
          <w:sz w:val="24"/>
          <w:highlight w:val="none"/>
        </w:rPr>
        <w:t>校第四次党代会精神，</w:t>
      </w:r>
      <w:r>
        <w:rPr>
          <w:rFonts w:hint="eastAsia" w:ascii="宋体" w:hAnsi="宋体" w:cs="宋体"/>
          <w:b/>
          <w:bCs/>
          <w:color w:val="000000" w:themeColor="text1"/>
          <w:kern w:val="0"/>
          <w:sz w:val="24"/>
          <w:highlight w:val="none"/>
        </w:rPr>
        <w:t>积极加强好</w:t>
      </w:r>
      <w:r>
        <w:rPr>
          <w:rFonts w:hint="eastAsia" w:ascii="宋体" w:hAnsi="宋体" w:cs="宋体"/>
          <w:color w:val="000000" w:themeColor="text1"/>
          <w:kern w:val="0"/>
          <w:sz w:val="24"/>
          <w:highlight w:val="none"/>
        </w:rPr>
        <w:t>党建思想政治、党风廉政建设工作，</w:t>
      </w:r>
      <w:r>
        <w:rPr>
          <w:rFonts w:hint="eastAsia" w:ascii="宋体" w:hAnsi="宋体" w:cs="宋体"/>
          <w:b/>
          <w:bCs/>
          <w:color w:val="000000" w:themeColor="text1"/>
          <w:kern w:val="0"/>
          <w:sz w:val="24"/>
          <w:highlight w:val="none"/>
        </w:rPr>
        <w:t>稳步推进好</w:t>
      </w:r>
      <w:r>
        <w:rPr>
          <w:rFonts w:hint="eastAsia" w:ascii="宋体" w:hAnsi="宋体" w:cs="宋体"/>
          <w:color w:val="000000" w:themeColor="text1"/>
          <w:kern w:val="0"/>
          <w:sz w:val="24"/>
          <w:highlight w:val="none"/>
        </w:rPr>
        <w:t>人才师资队伍、学科专业建设工作，</w:t>
      </w:r>
      <w:r>
        <w:rPr>
          <w:rFonts w:hint="eastAsia" w:ascii="宋体" w:hAnsi="宋体" w:cs="宋体"/>
          <w:b/>
          <w:bCs/>
          <w:color w:val="000000" w:themeColor="text1"/>
          <w:kern w:val="0"/>
          <w:sz w:val="24"/>
          <w:highlight w:val="none"/>
        </w:rPr>
        <w:t>敬业培育好</w:t>
      </w:r>
      <w:r>
        <w:rPr>
          <w:rFonts w:hint="eastAsia" w:ascii="宋体" w:hAnsi="宋体" w:cs="宋体"/>
          <w:color w:val="000000" w:themeColor="text1"/>
          <w:kern w:val="0"/>
          <w:sz w:val="24"/>
          <w:highlight w:val="none"/>
        </w:rPr>
        <w:t>学生教育教学、实践技能工作，</w:t>
      </w:r>
      <w:r>
        <w:rPr>
          <w:rFonts w:hint="eastAsia" w:ascii="宋体" w:hAnsi="宋体" w:cs="宋体"/>
          <w:b/>
          <w:bCs/>
          <w:color w:val="000000" w:themeColor="text1"/>
          <w:kern w:val="0"/>
          <w:sz w:val="24"/>
          <w:highlight w:val="none"/>
        </w:rPr>
        <w:t>教育服务好</w:t>
      </w:r>
      <w:r>
        <w:rPr>
          <w:rFonts w:hint="eastAsia" w:ascii="宋体" w:hAnsi="宋体" w:cs="宋体"/>
          <w:color w:val="000000" w:themeColor="text1"/>
          <w:kern w:val="0"/>
          <w:sz w:val="24"/>
          <w:highlight w:val="none"/>
        </w:rPr>
        <w:t>学生思想品行、日常生活管理工作，努力探索以“能力培养为核心、全面发展为导向”的人才培养模式，进一步提升人才培养质量和办学水平，持续提升科研产出质量和社会服务能力，较好地完成了202</w:t>
      </w:r>
      <w:r>
        <w:rPr>
          <w:rFonts w:hint="eastAsia" w:ascii="宋体" w:hAnsi="宋体" w:cs="宋体"/>
          <w:color w:val="000000" w:themeColor="text1"/>
          <w:kern w:val="0"/>
          <w:sz w:val="24"/>
          <w:highlight w:val="none"/>
          <w:lang w:val="en-US" w:eastAsia="zh-CN"/>
        </w:rPr>
        <w:t>5</w:t>
      </w:r>
      <w:r>
        <w:rPr>
          <w:rFonts w:hint="eastAsia" w:ascii="宋体" w:hAnsi="宋体" w:cs="宋体"/>
          <w:color w:val="000000" w:themeColor="text1"/>
          <w:kern w:val="0"/>
          <w:sz w:val="24"/>
          <w:highlight w:val="none"/>
        </w:rPr>
        <w:t>年工作任务。具体做法与成效总结如下：</w:t>
      </w:r>
    </w:p>
    <w:p w14:paraId="272D4F8A">
      <w:pPr>
        <w:tabs>
          <w:tab w:val="left" w:pos="1430"/>
          <w:tab w:val="left" w:pos="3468"/>
        </w:tabs>
        <w:spacing w:line="360" w:lineRule="exact"/>
        <w:rPr>
          <w:rFonts w:ascii="黑体" w:hAnsi="黑体" w:eastAsia="黑体"/>
          <w:b/>
          <w:color w:val="FF0000"/>
          <w:sz w:val="32"/>
          <w:szCs w:val="32"/>
          <w:highlight w:val="none"/>
        </w:rPr>
      </w:pPr>
    </w:p>
    <w:p w14:paraId="51F218B3">
      <w:pPr>
        <w:tabs>
          <w:tab w:val="left" w:pos="1430"/>
          <w:tab w:val="left" w:pos="3468"/>
        </w:tabs>
        <w:spacing w:line="360" w:lineRule="auto"/>
        <w:rPr>
          <w:rFonts w:hint="eastAsia" w:ascii="黑体" w:hAnsi="黑体" w:eastAsia="黑体"/>
          <w:b/>
          <w:color w:val="000000" w:themeColor="text1"/>
          <w:sz w:val="28"/>
          <w:szCs w:val="28"/>
          <w:highlight w:val="none"/>
        </w:rPr>
      </w:pPr>
      <w:r>
        <w:rPr>
          <w:rFonts w:hint="eastAsia" w:ascii="黑体" w:hAnsi="黑体" w:eastAsia="黑体"/>
          <w:b/>
          <w:color w:val="000000" w:themeColor="text1"/>
          <w:sz w:val="28"/>
          <w:szCs w:val="28"/>
          <w:highlight w:val="none"/>
        </w:rPr>
        <w:t>一、党建思想政治工作和党风廉政建设方面：</w:t>
      </w:r>
    </w:p>
    <w:p w14:paraId="482EBD27">
      <w:pPr>
        <w:spacing w:line="360" w:lineRule="exact"/>
        <w:ind w:firstLine="482" w:firstLineChars="200"/>
        <w:rPr>
          <w:rFonts w:hint="eastAsia" w:ascii="宋体" w:hAnsi="宋体" w:cs="宋体"/>
          <w:kern w:val="0"/>
          <w:sz w:val="24"/>
          <w:highlight w:val="none"/>
        </w:rPr>
      </w:pPr>
      <w:r>
        <w:rPr>
          <w:rFonts w:hint="eastAsia" w:ascii="宋体" w:hAnsi="宋体" w:cs="宋体"/>
          <w:b/>
          <w:bCs/>
          <w:color w:val="000000" w:themeColor="text1"/>
          <w:kern w:val="0"/>
          <w:sz w:val="24"/>
          <w:highlight w:val="none"/>
        </w:rPr>
        <w:t>（一）加强政治理论学习，打好扎实理论基础。</w:t>
      </w:r>
      <w:r>
        <w:rPr>
          <w:rFonts w:hint="eastAsia" w:ascii="宋体" w:hAnsi="宋体" w:cs="宋体"/>
          <w:kern w:val="0"/>
          <w:sz w:val="24"/>
          <w:highlight w:val="none"/>
        </w:rPr>
        <w:t>学院党委根据上级党组织要求和学院实际，积极开展学院党委理论中心组学习和各支部集中学习、交流研讨、现场教学、专家报告、专题党课、调查研究等，在执行制度上强规范，在学深学透上下功夫，在工作成效上求落实。深入学习习近平总书记有关教育的论述及党的二十大报告和二十届四中全会精神，扎实开展贯彻落实八项规定精神学习教育活动。领导班子成员带领大家坚持读原著、学原文、悟原理，切实抓好普通教师党员和青年大学生党员的理论素养提升。通过常态化学、联系实际学、交流研讨学等进一步深化认识、统一思想、提高觉悟、指导工作，使全体党员取得新进步，加深对新时代党的伟大事业、伟大工程、伟大斗争的认识和党中央大政方针的理解，努力增强行动的自觉性和主动性。</w:t>
      </w:r>
    </w:p>
    <w:p w14:paraId="441B5DC8">
      <w:pPr>
        <w:spacing w:line="360" w:lineRule="exact"/>
        <w:ind w:firstLine="482" w:firstLineChars="200"/>
        <w:rPr>
          <w:rFonts w:hint="eastAsia" w:ascii="宋体" w:hAnsi="宋体" w:cs="宋体"/>
          <w:kern w:val="0"/>
          <w:sz w:val="24"/>
          <w:highlight w:val="none"/>
        </w:rPr>
      </w:pPr>
      <w:r>
        <w:rPr>
          <w:rFonts w:hint="eastAsia" w:ascii="宋体" w:hAnsi="宋体" w:cs="宋体"/>
          <w:b/>
          <w:bCs/>
          <w:color w:val="000000" w:themeColor="text1"/>
          <w:kern w:val="0"/>
          <w:sz w:val="24"/>
          <w:highlight w:val="none"/>
        </w:rPr>
        <w:t>（二）强化思想政治引领，提高师生政治觉悟。</w:t>
      </w:r>
      <w:r>
        <w:rPr>
          <w:rFonts w:hint="eastAsia" w:ascii="宋体" w:hAnsi="宋体" w:cs="宋体"/>
          <w:kern w:val="0"/>
          <w:sz w:val="24"/>
          <w:highlight w:val="none"/>
        </w:rPr>
        <w:t>学院党委平时注重加强师生员工特别是党员的政治引领，在工作中践行习近平新时代中国特色社会主义思想，在思想上、组织上、行动上坚定对马克思主义的信仰和对中国特色社会主义的信念。按照要求进行学院意识形态研判分析工作，牢牢抓住意识形态领域工作的主动权。加强对课程思政的指导，增强教师的社会责任感和历史使命感。加强领导、强化措施、深入落实，充分调动党员干部和全体教职工的工作积极性、主动性、创造性，为学院各项工作顺利推进提供强有力的思想武器，在推动学院事业高质量发展中不断增强“四个意识”、坚定“四个自信”、做到“两个维护”，严守政治规矩和政治纪律，自觉同党中央保持高度一致。</w:t>
      </w:r>
    </w:p>
    <w:p w14:paraId="68E9889C">
      <w:pPr>
        <w:spacing w:line="360" w:lineRule="exact"/>
        <w:ind w:firstLine="482" w:firstLineChars="200"/>
        <w:rPr>
          <w:rFonts w:hint="eastAsia" w:ascii="宋体" w:hAnsi="宋体" w:cs="宋体"/>
          <w:kern w:val="0"/>
          <w:sz w:val="24"/>
          <w:highlight w:val="none"/>
        </w:rPr>
      </w:pPr>
      <w:r>
        <w:rPr>
          <w:rFonts w:hint="eastAsia" w:ascii="宋体" w:hAnsi="宋体" w:cs="宋体"/>
          <w:b/>
          <w:bCs/>
          <w:color w:val="000000" w:themeColor="text1"/>
          <w:kern w:val="0"/>
          <w:sz w:val="24"/>
          <w:highlight w:val="none"/>
        </w:rPr>
        <w:t>（三）做好典型事迹宣传，发挥堡垒作用。</w:t>
      </w:r>
      <w:r>
        <w:rPr>
          <w:rFonts w:hint="eastAsia" w:ascii="宋体" w:hAnsi="宋体" w:cs="宋体"/>
          <w:kern w:val="0"/>
          <w:sz w:val="24"/>
          <w:highlight w:val="none"/>
        </w:rPr>
        <w:t>学院党委根据学校党委的统一部署和要求，认真组织全院师生员工的政治学习、党建与思想政治教育研究活动，多渠道，全方位地加大宣传力度，拓宽宣传渠道，充分发挥党委的政治核心作用、党支部的战斗堡垒作用和党员的先锋模范作用，为学院各项工作任务顺利完成提供强有力的宣传保证。组织开展“师德师风建设”“少数民族学生红色文化教育”“新教师入职宣誓”等主题活动，进一步激发了师生的工作热情，牢固树立以师生为中心的发展理念，增进同师生的感情，自觉同师生想在一起、干在一起，尽力帮助师生解决实际问题。针对广大师生提出或关注的问题，及时回应，根据具体情况做到及时整改，也取得了良好成效。</w:t>
      </w:r>
    </w:p>
    <w:p w14:paraId="622AC966">
      <w:pPr>
        <w:spacing w:line="360" w:lineRule="exact"/>
        <w:ind w:firstLine="482" w:firstLineChars="200"/>
        <w:rPr>
          <w:rFonts w:hint="eastAsia" w:ascii="宋体" w:hAnsi="宋体" w:cs="宋体"/>
          <w:kern w:val="0"/>
          <w:sz w:val="24"/>
          <w:highlight w:val="none"/>
        </w:rPr>
      </w:pPr>
      <w:r>
        <w:rPr>
          <w:rFonts w:hint="eastAsia" w:ascii="宋体" w:hAnsi="宋体" w:cs="宋体"/>
          <w:b/>
          <w:bCs/>
          <w:color w:val="000000" w:themeColor="text1"/>
          <w:kern w:val="0"/>
          <w:sz w:val="24"/>
          <w:highlight w:val="none"/>
        </w:rPr>
        <w:t>（四）提升特色党建水平，加强组织建设。</w:t>
      </w:r>
      <w:r>
        <w:rPr>
          <w:rFonts w:hint="eastAsia" w:ascii="宋体" w:hAnsi="宋体" w:cs="宋体"/>
          <w:kern w:val="0"/>
          <w:sz w:val="24"/>
          <w:highlight w:val="none"/>
        </w:rPr>
        <w:t>学院党委加强与地方企业和社区组织的结对共建活动。开展“传承红色基因”红色文化进校园活动，在毕业生党员中持续开展“五个一”党性教育活动。组织好党员党纪教育学习。党委坚持“六突出”推动高质量党支部建设，坚持突出高站位，突出实效性，突出标准化，突出严要求，突出融合化，突出高标准。加强党支部建设及党支部书记的培养。学院党委举办党建与学生工作研讨沙龙。学院党委继续加强“服务型”党组织建设，进一步加强我院党员教育管理和基层党组织建设，严格按照相关规定和程序对优秀积极分子、发展对象、预备党员和党员进行培训教育，吸纳符合条件的积极分子加入党组织，积极为党和国家培养符合时代需求和堪当大任的接班人和建设者。</w:t>
      </w:r>
    </w:p>
    <w:p w14:paraId="1E7D2A25">
      <w:pPr>
        <w:spacing w:line="360" w:lineRule="exact"/>
        <w:ind w:firstLine="482" w:firstLineChars="200"/>
        <w:rPr>
          <w:rFonts w:hint="eastAsia" w:ascii="宋体" w:hAnsi="宋体" w:cs="宋体"/>
          <w:kern w:val="0"/>
          <w:sz w:val="24"/>
          <w:highlight w:val="none"/>
        </w:rPr>
      </w:pPr>
      <w:r>
        <w:rPr>
          <w:rFonts w:hint="eastAsia" w:ascii="宋体" w:hAnsi="宋体" w:cs="宋体"/>
          <w:b/>
          <w:bCs/>
          <w:color w:val="000000" w:themeColor="text1"/>
          <w:kern w:val="0"/>
          <w:sz w:val="24"/>
          <w:highlight w:val="none"/>
        </w:rPr>
        <w:t>（五）贯彻党风廉政制度，增强拒腐能力。</w:t>
      </w:r>
      <w:r>
        <w:rPr>
          <w:rFonts w:hint="eastAsia" w:ascii="宋体" w:hAnsi="宋体" w:cs="宋体"/>
          <w:kern w:val="0"/>
          <w:sz w:val="24"/>
          <w:highlight w:val="none"/>
        </w:rPr>
        <w:t>学院党委为了抓好党员干部的廉洁自律教育，严格规范党员干部的廉洁自律行为，党委组织党员干部认真学习中央、省、市纪委关于廉洁自律的有关文件精神，提高广大党员干部拒腐倡廉的自觉性。领导班子能够严格执行各项规定，自觉抵制各种腐蚀，时刻保持清醒的头脑和高度的警觉，始终保持为民务实清廉的政治本色。结合学院工作实际，按照相关制度程序，在人才引进、教师进修、职称评定、评优晋级、仪器采购、发展基金使用等问题上坚持按规定办事，按内控机制程序操作，按照标准规范行为。实行廉政建设责任追究，增强拒腐防变能力。制定内控机制权力运行图并严格执行，规范党员干部标准，为学院各项工作任务顺利完成提供了强有力的制度保证。</w:t>
      </w:r>
    </w:p>
    <w:p w14:paraId="70BEF460">
      <w:pPr>
        <w:spacing w:line="360" w:lineRule="exact"/>
        <w:ind w:firstLine="482" w:firstLineChars="200"/>
        <w:rPr>
          <w:rFonts w:hint="eastAsia" w:ascii="宋体" w:hAnsi="宋体" w:cs="宋体"/>
          <w:kern w:val="0"/>
          <w:sz w:val="24"/>
          <w:highlight w:val="none"/>
        </w:rPr>
      </w:pPr>
      <w:r>
        <w:rPr>
          <w:rFonts w:hint="eastAsia" w:ascii="宋体" w:hAnsi="宋体" w:cs="宋体"/>
          <w:b/>
          <w:bCs/>
          <w:color w:val="000000" w:themeColor="text1"/>
          <w:kern w:val="0"/>
          <w:sz w:val="24"/>
          <w:highlight w:val="none"/>
        </w:rPr>
        <w:t>（六）加强工会</w:t>
      </w:r>
      <w:r>
        <w:rPr>
          <w:rFonts w:hint="eastAsia" w:ascii="宋体" w:hAnsi="宋体" w:cs="宋体"/>
          <w:b/>
          <w:bCs/>
          <w:color w:val="000000" w:themeColor="text1"/>
          <w:kern w:val="0"/>
          <w:sz w:val="24"/>
          <w:highlight w:val="none"/>
          <w:lang w:eastAsia="zh-CN"/>
        </w:rPr>
        <w:t>、</w:t>
      </w:r>
      <w:bookmarkStart w:id="0" w:name="_GoBack"/>
      <w:bookmarkEnd w:id="0"/>
      <w:r>
        <w:rPr>
          <w:rFonts w:hint="eastAsia" w:ascii="宋体" w:hAnsi="宋体" w:cs="宋体"/>
          <w:b/>
          <w:bCs/>
          <w:color w:val="000000" w:themeColor="text1"/>
          <w:kern w:val="0"/>
          <w:sz w:val="24"/>
          <w:highlight w:val="none"/>
        </w:rPr>
        <w:t>团学组织指导，开展有益活动。</w:t>
      </w:r>
      <w:r>
        <w:rPr>
          <w:rFonts w:hint="eastAsia" w:ascii="宋体" w:hAnsi="宋体" w:cs="宋体"/>
          <w:kern w:val="0"/>
          <w:sz w:val="24"/>
          <w:highlight w:val="none"/>
        </w:rPr>
        <w:t>党委加强对院工会、团学工作指导，按照上级要求切实做好学院团总支和学生会的改革，充分发挥工会、团学组织桥梁纽带作用。我院分工会积极组织和参加各项有益团体活动，在教职工运动会等各项工作中均取得优异成绩。我院团学组织坚持以青春导航为统领，切实服务引导学生成长成才，加强学生生涯规划和学业帮扶、就业创业指导，开展了科普宣传进学校、绿色环保宣传、致敬老兵系列社会实践活动等各类暑期社会实践活动，省市二级多家媒体对活动进行报道，学生的创新意识、实践能力和综合素养得到显著提高。</w:t>
      </w:r>
    </w:p>
    <w:p w14:paraId="2C57F7E1">
      <w:pPr>
        <w:tabs>
          <w:tab w:val="left" w:pos="1430"/>
          <w:tab w:val="left" w:pos="3468"/>
        </w:tabs>
        <w:spacing w:line="360" w:lineRule="exact"/>
        <w:ind w:firstLine="523" w:firstLineChars="218"/>
        <w:rPr>
          <w:sz w:val="24"/>
          <w:highlight w:val="none"/>
        </w:rPr>
      </w:pPr>
    </w:p>
    <w:p w14:paraId="3933C2E4">
      <w:pPr>
        <w:tabs>
          <w:tab w:val="left" w:pos="1430"/>
          <w:tab w:val="left" w:pos="3468"/>
        </w:tabs>
        <w:spacing w:line="360" w:lineRule="auto"/>
        <w:rPr>
          <w:rFonts w:hint="eastAsia" w:ascii="黑体" w:hAnsi="黑体" w:eastAsia="黑体"/>
          <w:b/>
          <w:color w:val="000000" w:themeColor="text1"/>
          <w:sz w:val="28"/>
          <w:szCs w:val="28"/>
          <w:highlight w:val="none"/>
        </w:rPr>
      </w:pPr>
      <w:r>
        <w:rPr>
          <w:rFonts w:hint="eastAsia" w:ascii="黑体" w:hAnsi="黑体" w:eastAsia="黑体"/>
          <w:b/>
          <w:color w:val="000000" w:themeColor="text1"/>
          <w:sz w:val="28"/>
          <w:szCs w:val="28"/>
          <w:highlight w:val="none"/>
        </w:rPr>
        <w:t>二、人才工作方面</w:t>
      </w:r>
    </w:p>
    <w:p w14:paraId="612450CA">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物电学院深入实施人才强院战略，以高层次人才引进和青年教师培养为双轮驱动，全面加强师资队伍建设。本年度，学院在引才机制、渠道拓展与校企合作方面持续发力，取得积极进展：具体工作举措如下：</w:t>
      </w:r>
    </w:p>
    <w:p w14:paraId="60B84A64">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（一）加强组织领导，健全引才机制</w:t>
      </w:r>
    </w:p>
    <w:p w14:paraId="1B09E9F3">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学院成立人才引进工作领导小组，严格执行人才工作相关文件精神与党政联席会议议事制度，确保引才工作规范有序。在具体实施中，抽调教授委员会专家组建面试答辩专家组，充分发挥学术评议作用，确保人才评价客观公正、程序严谨。</w:t>
      </w:r>
    </w:p>
    <w:p w14:paraId="193D77DB">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（二）拓展引才渠道，提升引才实效</w:t>
      </w:r>
    </w:p>
    <w:p w14:paraId="19CACFF4">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学院积极“走出去”招才引智，党政领导先后带队赴北京等重点区域招聘活动。通过多渠道接触，累计联系博士20余名，组织集中面试3次</w:t>
      </w:r>
      <w:r>
        <w:rPr>
          <w:rFonts w:hint="eastAsia" w:ascii="宋体" w:hAnsi="宋体" w:cs="宋体"/>
          <w:kern w:val="0"/>
          <w:sz w:val="24"/>
          <w:highlight w:val="none"/>
          <w:lang w:eastAsia="zh-CN"/>
        </w:rPr>
        <w:t>（</w:t>
      </w:r>
      <w:r>
        <w:rPr>
          <w:rFonts w:hint="eastAsia" w:ascii="宋体" w:hAnsi="宋体" w:cs="宋体"/>
          <w:kern w:val="0"/>
          <w:sz w:val="24"/>
          <w:highlight w:val="none"/>
        </w:rPr>
        <w:t>6人</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w:t>
      </w:r>
      <w:r>
        <w:rPr>
          <w:rFonts w:hint="eastAsia" w:ascii="宋体" w:hAnsi="宋体" w:cs="宋体"/>
          <w:kern w:val="0"/>
          <w:sz w:val="24"/>
          <w:highlight w:val="none"/>
          <w:lang w:eastAsia="zh-CN"/>
        </w:rPr>
        <w:t>签约引进工作持续推进</w:t>
      </w:r>
      <w:r>
        <w:rPr>
          <w:rFonts w:hint="eastAsia" w:ascii="宋体" w:hAnsi="宋体" w:cs="宋体"/>
          <w:kern w:val="0"/>
          <w:sz w:val="24"/>
          <w:highlight w:val="none"/>
        </w:rPr>
        <w:t>。</w:t>
      </w:r>
    </w:p>
    <w:p w14:paraId="4F3290FC">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（三）深化校企合作，探索协同引才</w:t>
      </w:r>
    </w:p>
    <w:p w14:paraId="634A89A3">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学院积极拓展与高新技术企业的合作，通过赴苏州拜访并洽谈国家“万人计划”专家、与盐都高新区企业</w:t>
      </w:r>
      <w:r>
        <w:rPr>
          <w:rFonts w:hint="eastAsia" w:ascii="宋体" w:hAnsi="宋体" w:cs="宋体"/>
          <w:kern w:val="0"/>
          <w:sz w:val="24"/>
          <w:highlight w:val="none"/>
          <w:lang w:eastAsia="zh-CN"/>
        </w:rPr>
        <w:t>就双聘人才引进</w:t>
      </w:r>
      <w:r>
        <w:rPr>
          <w:rFonts w:hint="eastAsia" w:ascii="宋体" w:hAnsi="宋体" w:cs="宋体"/>
          <w:kern w:val="0"/>
          <w:sz w:val="24"/>
          <w:highlight w:val="none"/>
        </w:rPr>
        <w:t>开展引进洽谈等方式，探索“校企联聘、资源共享”的柔性引才机制，为后续产业人才共引共育奠定了合作基础。</w:t>
      </w:r>
    </w:p>
    <w:p w14:paraId="7BAC07C8">
      <w:pPr>
        <w:spacing w:line="360" w:lineRule="exact"/>
        <w:ind w:firstLine="480" w:firstLineChars="200"/>
        <w:rPr>
          <w:rFonts w:ascii="宋体" w:hAnsi="宋体" w:cs="宋体"/>
          <w:kern w:val="0"/>
          <w:sz w:val="24"/>
          <w:highlight w:val="none"/>
        </w:rPr>
      </w:pPr>
      <w:r>
        <w:rPr>
          <w:rFonts w:hint="eastAsia" w:ascii="宋体" w:hAnsi="宋体" w:cs="宋体"/>
          <w:kern w:val="0"/>
          <w:sz w:val="24"/>
          <w:highlight w:val="none"/>
        </w:rPr>
        <w:t>通过以上措施，学院在人才引进、培养与机制创新方面取得了阶段性成效，为学科发展与专业建设提供了有力的人才支撑和队伍保障。</w:t>
      </w:r>
    </w:p>
    <w:p w14:paraId="06F9D459">
      <w:pPr>
        <w:tabs>
          <w:tab w:val="left" w:pos="1430"/>
          <w:tab w:val="left" w:pos="3468"/>
        </w:tabs>
        <w:spacing w:line="360" w:lineRule="auto"/>
        <w:rPr>
          <w:rFonts w:hint="eastAsia" w:ascii="黑体" w:hAnsi="黑体" w:eastAsia="黑体"/>
          <w:b/>
          <w:color w:val="000000" w:themeColor="text1"/>
          <w:sz w:val="28"/>
          <w:szCs w:val="28"/>
          <w:highlight w:val="none"/>
        </w:rPr>
      </w:pPr>
      <w:r>
        <w:rPr>
          <w:rFonts w:hint="eastAsia" w:ascii="黑体" w:hAnsi="黑体" w:eastAsia="黑体"/>
          <w:b/>
          <w:color w:val="000000" w:themeColor="text1"/>
          <w:sz w:val="28"/>
          <w:szCs w:val="28"/>
          <w:highlight w:val="none"/>
        </w:rPr>
        <w:t>三、教学工作方面</w:t>
      </w:r>
    </w:p>
    <w:p w14:paraId="1D322EF0">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物理与电子工程学院紧密围绕立德树人根本任务，以提升人才培养质量为核心，以顺利通过教育部本科教育教学审核评估为契机，系统总结、持续改进，推动教学工作迈向规范化、体系化新阶段。2025年，学院在巩固既往成果的基础上，进一步深化教学改革，强化产教融合，优化实践育人体系，取得了一系列新进展与新突破。</w:t>
      </w:r>
    </w:p>
    <w:p w14:paraId="1BBA3450">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（一）以评促建强规范，教学管理提效能</w:t>
      </w:r>
    </w:p>
    <w:p w14:paraId="08429AA2">
      <w:pPr>
        <w:spacing w:line="360" w:lineRule="exact"/>
        <w:ind w:firstLine="480" w:firstLineChars="200"/>
        <w:rPr>
          <w:rFonts w:hint="default" w:ascii="宋体" w:hAnsi="宋体" w:eastAsia="宋体" w:cs="宋体"/>
          <w:kern w:val="0"/>
          <w:sz w:val="24"/>
          <w:highlight w:val="none"/>
          <w:lang w:val="en-US" w:eastAsia="zh-CN"/>
        </w:rPr>
      </w:pPr>
      <w:r>
        <w:rPr>
          <w:rFonts w:hint="eastAsia" w:ascii="宋体" w:hAnsi="宋体" w:cs="宋体"/>
          <w:kern w:val="0"/>
          <w:sz w:val="24"/>
          <w:highlight w:val="none"/>
        </w:rPr>
        <w:t>学院将迎接并高质量完成教育部本科教育教学审核评估作为全年教学工作的重中之重。以此为契机，全面梳理、系统完善了教学管理制度与质量标准，对教学档案、教学过程、质量监控等环节进行了深入自查与持续改进。评估工作有效促进了教学管理的科学化与精细化，推动了“学生中心、产出导向、持续改进”理念的深度融入，为人才培养质量的持续提升奠定了更为坚实的制度基础。</w:t>
      </w:r>
      <w:r>
        <w:rPr>
          <w:rFonts w:hint="eastAsia" w:ascii="宋体" w:hAnsi="宋体" w:cs="宋体"/>
          <w:kern w:val="0"/>
          <w:sz w:val="24"/>
          <w:highlight w:val="none"/>
          <w:lang w:val="en-US" w:eastAsia="zh-CN"/>
        </w:rPr>
        <w:t>学院根据师范三级认证和工程认证标准制定了2025级人才培养方案。“光电信息科学与工程”专业成果通过预申报。</w:t>
      </w:r>
    </w:p>
    <w:p w14:paraId="1B6979A4">
      <w:pPr>
        <w:spacing w:line="360" w:lineRule="exact"/>
        <w:ind w:firstLine="482" w:firstLineChars="200"/>
        <w:rPr>
          <w:rFonts w:hint="eastAsia" w:ascii="宋体" w:hAnsi="宋体" w:cs="宋体"/>
          <w:kern w:val="0"/>
          <w:sz w:val="24"/>
          <w:highlight w:val="none"/>
        </w:rPr>
      </w:pPr>
      <w:r>
        <w:rPr>
          <w:rFonts w:hint="eastAsia" w:ascii="宋体" w:hAnsi="宋体" w:cs="宋体"/>
          <w:b/>
          <w:bCs/>
          <w:color w:val="000000" w:themeColor="text1"/>
          <w:kern w:val="0"/>
          <w:sz w:val="24"/>
          <w:highlight w:val="none"/>
        </w:rPr>
        <w:t>（二）产教融合再深化，协同育人拓新局</w:t>
      </w:r>
    </w:p>
    <w:p w14:paraId="64CDD3BF">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在持续建好“盐城智能传感产业学院”并稳定运行的基础上，学院积极拓展产教融合新领域。2025年，成功签约</w:t>
      </w:r>
      <w:r>
        <w:rPr>
          <w:rFonts w:hint="eastAsia" w:ascii="宋体" w:hAnsi="宋体" w:cs="宋体"/>
          <w:kern w:val="0"/>
          <w:sz w:val="24"/>
          <w:highlight w:val="green"/>
        </w:rPr>
        <w:t>共建“机器人产业学院”</w:t>
      </w:r>
      <w:r>
        <w:rPr>
          <w:rFonts w:hint="eastAsia" w:ascii="宋体" w:hAnsi="宋体" w:cs="宋体"/>
          <w:kern w:val="0"/>
          <w:sz w:val="24"/>
          <w:highlight w:val="green"/>
          <w:lang w:val="en-US" w:eastAsia="zh-CN"/>
        </w:rPr>
        <w:t>(</w:t>
      </w:r>
      <w:r>
        <w:rPr>
          <w:rFonts w:hint="eastAsia" w:ascii="宋体" w:hAnsi="宋体" w:cs="宋体"/>
          <w:kern w:val="0"/>
          <w:sz w:val="24"/>
          <w:highlight w:val="green"/>
        </w:rPr>
        <w:t>标注</w:t>
      </w:r>
      <w:r>
        <w:rPr>
          <w:rFonts w:hint="eastAsia" w:ascii="宋体" w:hAnsi="宋体" w:cs="宋体"/>
          <w:kern w:val="0"/>
          <w:sz w:val="24"/>
          <w:highlight w:val="green"/>
          <w:lang w:val="en-US" w:eastAsia="zh-CN"/>
        </w:rPr>
        <w:t>:</w:t>
      </w:r>
      <w:r>
        <w:rPr>
          <w:rFonts w:hint="eastAsia" w:ascii="宋体" w:hAnsi="宋体" w:cs="宋体"/>
          <w:kern w:val="0"/>
          <w:sz w:val="24"/>
          <w:highlight w:val="green"/>
        </w:rPr>
        <w:t>建议纳入学校材料的重要工作或事项</w:t>
      </w:r>
      <w:r>
        <w:rPr>
          <w:rFonts w:hint="eastAsia" w:ascii="宋体" w:hAnsi="宋体" w:cs="宋体"/>
          <w:kern w:val="0"/>
          <w:sz w:val="24"/>
          <w:highlight w:val="green"/>
          <w:lang w:val="en-US" w:eastAsia="zh-CN"/>
        </w:rPr>
        <w:t>)</w:t>
      </w:r>
      <w:r>
        <w:rPr>
          <w:rFonts w:hint="eastAsia" w:ascii="宋体" w:hAnsi="宋体" w:cs="宋体"/>
          <w:kern w:val="0"/>
          <w:sz w:val="24"/>
          <w:highlight w:val="none"/>
        </w:rPr>
        <w:t>，开辟了智能制造人才培养的新阵地。同时，学院与江苏博敏电子有限公司深度合作，联合申报并成功获批“江苏省大学生实习实训基地”，为学生提供了更优质、更稳定的工程实践与岗位实习平台。产业学院与实习基地的联动，进一步完善了“学院-产业学院-实习基地”三位一体的产教协同育人模式。</w:t>
      </w:r>
    </w:p>
    <w:p w14:paraId="37B3CD19">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（三）质量工程结硕果，教学竞赛显风采</w:t>
      </w:r>
    </w:p>
    <w:p w14:paraId="0BD046FE">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学院持续加强专业与课程内涵建设。在巩固物理学（师范）省级特色专业建设成果的同时，积极培育新的专业增长点。高度重视教师教学能力发展，通过教学研讨、工作坊、竞赛指导等多种形式助力教师成长。在各级各类教学竞赛中，教师继续展现良好风貌，获得优异成绩</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陆建华老师获得江苏省电子信息类教师教学创新大赛二等奖</w:t>
      </w:r>
      <w:r>
        <w:rPr>
          <w:rFonts w:hint="eastAsia" w:ascii="宋体" w:hAnsi="宋体" w:cs="宋体"/>
          <w:kern w:val="0"/>
          <w:sz w:val="24"/>
          <w:highlight w:val="none"/>
        </w:rPr>
        <w:t>。更令人振奋的是，学生在学科与技能竞赛中再创佳绩：在师范生教学基本功大赛中获得省级一等奖2项；在包括物理实验竞赛等在内的省级以上A类竞赛中，共荣获奖项18项，特别是在第十一届全国大学生物理实验竞赛中取得国家级一等奖的突破性成绩，充分彰显了学院创新人才培养的显著成效。</w:t>
      </w:r>
    </w:p>
    <w:p w14:paraId="49CB5D60">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（四）课程改革持续进，智慧教学促创新</w:t>
      </w:r>
    </w:p>
    <w:p w14:paraId="079179CB">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学院持续推进课程体系与教学模式改革。加大力度建设产教融合型课程与数字化课程，促进人工智能等新技术与教育教学的深度融合。继续加强省级一流课程的培育与建设，冲击更高层次课程认定。《大学物理》、</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信号与系统</w:t>
      </w:r>
      <w:r>
        <w:rPr>
          <w:rFonts w:hint="eastAsia" w:ascii="宋体" w:hAnsi="宋体" w:cs="宋体"/>
          <w:kern w:val="0"/>
          <w:sz w:val="24"/>
          <w:highlight w:val="none"/>
          <w:lang w:eastAsia="zh-CN"/>
        </w:rPr>
        <w:t>》</w:t>
      </w:r>
      <w:r>
        <w:rPr>
          <w:rFonts w:hint="eastAsia" w:ascii="宋体" w:hAnsi="宋体" w:cs="宋体"/>
          <w:kern w:val="0"/>
          <w:sz w:val="24"/>
          <w:highlight w:val="none"/>
        </w:rPr>
        <w:t>《电路分析》等核心课程在已完成知识图谱构建的基础上，深化智慧教学应用，</w:t>
      </w:r>
      <w:r>
        <w:rPr>
          <w:rFonts w:hint="eastAsia" w:ascii="宋体" w:hAnsi="宋体" w:cs="宋体"/>
          <w:kern w:val="0"/>
          <w:sz w:val="24"/>
          <w:highlight w:val="none"/>
          <w:lang w:val="en-US" w:eastAsia="zh-CN"/>
        </w:rPr>
        <w:t>深度融入AI技术，</w:t>
      </w:r>
      <w:r>
        <w:rPr>
          <w:rFonts w:hint="eastAsia" w:ascii="宋体" w:hAnsi="宋体" w:cs="宋体"/>
          <w:kern w:val="0"/>
          <w:sz w:val="24"/>
          <w:highlight w:val="none"/>
        </w:rPr>
        <w:t>探索个性化学习路径。全面推进课程思政高质量建设，促进知识传授、能力培养与价值引领的有机统一。</w:t>
      </w:r>
    </w:p>
    <w:p w14:paraId="54F4BB2F">
      <w:pPr>
        <w:spacing w:line="360" w:lineRule="exact"/>
        <w:ind w:firstLine="482" w:firstLineChars="200"/>
        <w:rPr>
          <w:rFonts w:hint="eastAsia" w:ascii="宋体" w:hAnsi="宋体" w:cs="宋体"/>
          <w:kern w:val="0"/>
          <w:sz w:val="24"/>
          <w:highlight w:val="none"/>
        </w:rPr>
      </w:pPr>
      <w:r>
        <w:rPr>
          <w:rFonts w:hint="eastAsia" w:ascii="宋体" w:hAnsi="宋体" w:cs="宋体"/>
          <w:b/>
          <w:bCs/>
          <w:color w:val="000000" w:themeColor="text1"/>
          <w:kern w:val="0"/>
          <w:sz w:val="24"/>
          <w:highlight w:val="none"/>
        </w:rPr>
        <w:t>（五）实践体系更完善，综合能力获提升</w:t>
      </w:r>
    </w:p>
    <w:p w14:paraId="22A54C77">
      <w:pPr>
        <w:spacing w:line="360" w:lineRule="exact"/>
        <w:ind w:firstLine="480" w:firstLineChars="200"/>
        <w:rPr>
          <w:rFonts w:ascii="宋体" w:hAnsi="宋体" w:cs="宋体"/>
          <w:kern w:val="0"/>
          <w:sz w:val="24"/>
          <w:highlight w:val="none"/>
        </w:rPr>
      </w:pPr>
      <w:r>
        <w:rPr>
          <w:rFonts w:hint="eastAsia" w:ascii="宋体" w:hAnsi="宋体" w:cs="宋体"/>
          <w:kern w:val="0"/>
          <w:sz w:val="24"/>
          <w:highlight w:val="none"/>
        </w:rPr>
        <w:t>学院坚持“以生为本、产出导向”理念，构建了贯穿全程、多维联动的实践教学体系。通过优化实验教学、强化专业实习、严格毕业论文（设计）过程管理、丰富创新创业项目、鼓励学科竞赛等举措，全面培养学生的实践创新能力、解决复杂工程问题能力与社会责任感。</w:t>
      </w:r>
    </w:p>
    <w:p w14:paraId="6D16B0CE">
      <w:pPr>
        <w:tabs>
          <w:tab w:val="left" w:pos="1430"/>
          <w:tab w:val="left" w:pos="3468"/>
        </w:tabs>
        <w:spacing w:line="360" w:lineRule="exact"/>
        <w:rPr>
          <w:rFonts w:hint="eastAsia"/>
          <w:color w:val="000000" w:themeColor="text1"/>
          <w:sz w:val="24"/>
          <w:highlight w:val="none"/>
        </w:rPr>
      </w:pPr>
    </w:p>
    <w:p w14:paraId="1ABA4C9B">
      <w:pPr>
        <w:tabs>
          <w:tab w:val="left" w:pos="1430"/>
          <w:tab w:val="left" w:pos="3468"/>
        </w:tabs>
        <w:spacing w:line="360" w:lineRule="auto"/>
        <w:rPr>
          <w:rFonts w:hint="eastAsia" w:ascii="黑体" w:hAnsi="黑体" w:eastAsia="黑体"/>
          <w:b/>
          <w:color w:val="000000" w:themeColor="text1"/>
          <w:sz w:val="28"/>
          <w:szCs w:val="28"/>
          <w:highlight w:val="none"/>
        </w:rPr>
      </w:pPr>
      <w:r>
        <w:rPr>
          <w:rFonts w:hint="eastAsia" w:ascii="黑体" w:hAnsi="黑体" w:eastAsia="黑体"/>
          <w:b/>
          <w:color w:val="000000" w:themeColor="text1"/>
          <w:sz w:val="28"/>
          <w:szCs w:val="28"/>
          <w:highlight w:val="none"/>
        </w:rPr>
        <w:t>四、科研管理和社会服务方面</w:t>
      </w:r>
    </w:p>
    <w:p w14:paraId="21EDD8EA">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学院坚持以</w:t>
      </w:r>
      <w:r>
        <w:rPr>
          <w:rFonts w:hint="eastAsia" w:ascii="宋体" w:hAnsi="宋体" w:cs="宋体"/>
          <w:kern w:val="0"/>
          <w:sz w:val="24"/>
          <w:highlight w:val="none"/>
          <w:lang w:val="en-US" w:eastAsia="zh-CN"/>
        </w:rPr>
        <w:t>获批高层次项目</w:t>
      </w:r>
      <w:r>
        <w:rPr>
          <w:rFonts w:hint="eastAsia" w:ascii="宋体" w:hAnsi="宋体" w:cs="宋体"/>
          <w:kern w:val="0"/>
          <w:sz w:val="24"/>
          <w:highlight w:val="none"/>
        </w:rPr>
        <w:t>为核心驱动力，通过优化科研组织模式、强化有组织科研和构建多元激励机制，显著提升科研攻关能力与成果转化效能，科研经费实现稳步增长，社会服务与产业贡献度持续增强。具体工作总结如下：</w:t>
      </w:r>
    </w:p>
    <w:p w14:paraId="7CD6D39D">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（一）强化项目全过程管理，提升申报质量与立项率</w:t>
      </w:r>
    </w:p>
    <w:p w14:paraId="6F578935">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学院持续实施“点-线-面”精细化项目申报管理模式，以国家自然科学基金、省部级项目为重点，实行“早动员、精辅导、深打磨”的全过程培育机制。成立项目申报指导小组，对选题立意、研究内容和文本撰写进行多轮论证与完善。全年邀请校外知名专家开展专题辅导与评审10余场，显著提升项目书质量。2025年，学院组织申报各类科研项目</w:t>
      </w:r>
      <w:r>
        <w:rPr>
          <w:rFonts w:hint="eastAsia" w:ascii="宋体" w:hAnsi="宋体" w:cs="宋体"/>
          <w:kern w:val="0"/>
          <w:sz w:val="24"/>
          <w:highlight w:val="none"/>
          <w:lang w:val="en-US" w:eastAsia="zh-CN"/>
        </w:rPr>
        <w:t>2</w:t>
      </w:r>
      <w:r>
        <w:rPr>
          <w:rFonts w:hint="eastAsia" w:ascii="宋体" w:hAnsi="宋体" w:cs="宋体"/>
          <w:kern w:val="0"/>
          <w:sz w:val="24"/>
          <w:highlight w:val="none"/>
        </w:rPr>
        <w:t>0余项，其中获省部级科研项目立项1项，国家级项目申报保持良好态势，为后续高层次项目突破奠定基础。</w:t>
      </w:r>
    </w:p>
    <w:p w14:paraId="4616AAF7">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（二）推动科研成果提质增量，强化高水平产出导向</w:t>
      </w:r>
    </w:p>
    <w:p w14:paraId="5DCD10BB">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学院围绕学科发展方向，系统布局重点科研领域，引导教师开展前沿性与应用性研究，推动科研成果在质与量上同步提升。2025年，学院教师发表高水平学术论文20余篇，其中SCI、EI收录及国内高质量期刊论文占比进一步提升；获授权发明专利</w:t>
      </w:r>
      <w:r>
        <w:rPr>
          <w:rFonts w:hint="eastAsia" w:ascii="宋体" w:hAnsi="宋体" w:cs="宋体"/>
          <w:kern w:val="0"/>
          <w:sz w:val="24"/>
          <w:highlight w:val="none"/>
          <w:lang w:val="en-US" w:eastAsia="zh-CN"/>
        </w:rPr>
        <w:t>5</w:t>
      </w:r>
      <w:r>
        <w:rPr>
          <w:rFonts w:hint="eastAsia" w:ascii="宋体" w:hAnsi="宋体" w:cs="宋体"/>
          <w:kern w:val="0"/>
          <w:sz w:val="24"/>
          <w:highlight w:val="none"/>
        </w:rPr>
        <w:t>项，成果结构持续优化。在科研获奖方面，学院积极培育具有竞争力的科研成果，为申报高级别科技奖项做好储备。</w:t>
      </w:r>
    </w:p>
    <w:p w14:paraId="4674F0E5">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（三）深化科研平台建设，拓展社会服务深度与广度</w:t>
      </w:r>
    </w:p>
    <w:p w14:paraId="7C0E5EF2">
      <w:pPr>
        <w:spacing w:line="360" w:lineRule="exact"/>
        <w:ind w:firstLine="480" w:firstLineChars="200"/>
        <w:rPr>
          <w:rFonts w:hint="eastAsia" w:ascii="宋体" w:hAnsi="宋体" w:cs="宋体"/>
          <w:kern w:val="0"/>
          <w:sz w:val="24"/>
          <w:highlight w:val="none"/>
        </w:rPr>
      </w:pPr>
      <w:r>
        <w:rPr>
          <w:rFonts w:hint="eastAsia" w:ascii="宋体" w:hAnsi="宋体" w:cs="宋体"/>
          <w:kern w:val="0"/>
          <w:sz w:val="24"/>
          <w:highlight w:val="none"/>
        </w:rPr>
        <w:t>学院依托“江苏省智能光电器件与测控工程研究中心”等省级平台，积极推进产学研协同创新。2025年，学院主动谋划“双高”协同发展战略，与盐都高新区柔性电子相关企业建立常态化对接机制，探索共建联合实验室，推动科研供给与产业需求紧密衔接。全年完成科技成果转化与技术开发项目15项，实现横向经费到账近</w:t>
      </w:r>
      <w:r>
        <w:rPr>
          <w:rFonts w:hint="eastAsia" w:ascii="宋体" w:hAnsi="宋体" w:cs="宋体"/>
          <w:kern w:val="0"/>
          <w:sz w:val="24"/>
          <w:highlight w:val="none"/>
          <w:lang w:val="en-US" w:eastAsia="zh-CN"/>
        </w:rPr>
        <w:t>6</w:t>
      </w:r>
      <w:r>
        <w:rPr>
          <w:rFonts w:hint="eastAsia" w:ascii="宋体" w:hAnsi="宋体" w:cs="宋体"/>
          <w:kern w:val="0"/>
          <w:sz w:val="24"/>
          <w:highlight w:val="none"/>
        </w:rPr>
        <w:t>00万元，服务地方经济社会发展的能力进一步增强。</w:t>
      </w:r>
    </w:p>
    <w:p w14:paraId="1C0DC97A">
      <w:pPr>
        <w:spacing w:line="360" w:lineRule="exact"/>
        <w:ind w:firstLine="482" w:firstLineChars="200"/>
        <w:rPr>
          <w:rFonts w:hint="eastAsia"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（四）布局学科交叉与新兴方向，培育科研新增长点</w:t>
      </w:r>
    </w:p>
    <w:p w14:paraId="0A7ACBA7">
      <w:pPr>
        <w:spacing w:line="360" w:lineRule="exact"/>
        <w:ind w:firstLine="480" w:firstLineChars="200"/>
        <w:rPr>
          <w:rFonts w:ascii="黑体" w:hAnsi="黑体" w:eastAsia="黑体"/>
          <w:b/>
          <w:sz w:val="28"/>
          <w:szCs w:val="28"/>
          <w:highlight w:val="none"/>
        </w:rPr>
      </w:pPr>
      <w:r>
        <w:rPr>
          <w:rFonts w:hint="eastAsia" w:ascii="宋体" w:hAnsi="宋体" w:cs="宋体"/>
          <w:kern w:val="0"/>
          <w:sz w:val="24"/>
          <w:highlight w:val="none"/>
        </w:rPr>
        <w:t>面向科技前沿与区域产业需求，学院积极鼓励教师开展学科交叉研究，拓展在柔性电子、智能传感等新兴领域的科研布局。通过与高新技术企业、科研院所开展实质性合作，联合申报科研项目、共建研发平台，逐步形成“基础研究—应用开发—产业转化”的良性循环，为学院中长期科研发展与学科影响力提升注入新动能。</w:t>
      </w:r>
    </w:p>
    <w:p w14:paraId="0348DF67">
      <w:pPr>
        <w:tabs>
          <w:tab w:val="left" w:pos="1430"/>
          <w:tab w:val="left" w:pos="3468"/>
        </w:tabs>
        <w:spacing w:line="360" w:lineRule="exact"/>
        <w:rPr>
          <w:rFonts w:hint="eastAsia" w:ascii="黑体" w:hAnsi="黑体" w:eastAsia="黑体"/>
          <w:b/>
          <w:sz w:val="28"/>
          <w:szCs w:val="28"/>
          <w:highlight w:val="none"/>
        </w:rPr>
      </w:pPr>
    </w:p>
    <w:p w14:paraId="16C81A5B">
      <w:pPr>
        <w:tabs>
          <w:tab w:val="left" w:pos="1430"/>
          <w:tab w:val="left" w:pos="3468"/>
        </w:tabs>
        <w:spacing w:line="360" w:lineRule="auto"/>
        <w:rPr>
          <w:rFonts w:hint="eastAsia" w:ascii="黑体" w:hAnsi="黑体" w:eastAsia="黑体"/>
          <w:b/>
          <w:color w:val="000000" w:themeColor="text1"/>
          <w:sz w:val="28"/>
          <w:szCs w:val="28"/>
          <w:highlight w:val="none"/>
        </w:rPr>
      </w:pPr>
      <w:r>
        <w:rPr>
          <w:rFonts w:hint="eastAsia" w:ascii="黑体" w:hAnsi="黑体" w:eastAsia="黑体"/>
          <w:b/>
          <w:color w:val="000000" w:themeColor="text1"/>
          <w:sz w:val="28"/>
          <w:szCs w:val="28"/>
          <w:highlight w:val="none"/>
          <w:lang w:eastAsia="zh-CN"/>
        </w:rPr>
        <w:t>五</w:t>
      </w:r>
      <w:r>
        <w:rPr>
          <w:rFonts w:hint="eastAsia" w:ascii="黑体" w:hAnsi="黑体" w:eastAsia="黑体"/>
          <w:b/>
          <w:color w:val="000000" w:themeColor="text1"/>
          <w:sz w:val="28"/>
          <w:szCs w:val="28"/>
          <w:highlight w:val="none"/>
        </w:rPr>
        <w:t>、学生工作</w:t>
      </w:r>
    </w:p>
    <w:p w14:paraId="107DF7D9">
      <w:pPr>
        <w:spacing w:line="360" w:lineRule="exact"/>
        <w:ind w:firstLine="482" w:firstLineChars="200"/>
        <w:rPr>
          <w:rFonts w:hint="default" w:ascii="宋体" w:hAnsi="宋体" w:cs="宋体"/>
          <w:kern w:val="0"/>
          <w:sz w:val="24"/>
          <w:highlight w:val="none"/>
        </w:rPr>
      </w:pPr>
      <w:r>
        <w:rPr>
          <w:rFonts w:hint="eastAsia" w:ascii="宋体" w:hAnsi="宋体" w:cs="宋体"/>
          <w:b/>
          <w:bCs/>
          <w:color w:val="000000" w:themeColor="text1"/>
          <w:kern w:val="0"/>
          <w:sz w:val="24"/>
          <w:highlight w:val="none"/>
        </w:rPr>
        <w:t>（一）</w:t>
      </w:r>
      <w:r>
        <w:rPr>
          <w:rFonts w:hint="default" w:ascii="宋体" w:hAnsi="宋体" w:cs="宋体"/>
          <w:b/>
          <w:bCs/>
          <w:color w:val="000000" w:themeColor="text1"/>
          <w:kern w:val="0"/>
          <w:sz w:val="24"/>
          <w:highlight w:val="none"/>
        </w:rPr>
        <w:t>思想领航提质，思政教育走深走实</w:t>
      </w:r>
      <w:r>
        <w:rPr>
          <w:rFonts w:hint="default" w:ascii="宋体" w:hAnsi="宋体" w:cs="宋体"/>
          <w:kern w:val="0"/>
          <w:sz w:val="24"/>
          <w:highlight w:val="none"/>
        </w:rPr>
        <w:t>​</w:t>
      </w:r>
    </w:p>
    <w:p w14:paraId="633528E4">
      <w:pPr>
        <w:spacing w:line="360" w:lineRule="exact"/>
        <w:ind w:firstLine="480" w:firstLineChars="200"/>
        <w:rPr>
          <w:rFonts w:hint="eastAsia" w:ascii="宋体" w:hAnsi="宋体" w:cs="宋体"/>
          <w:kern w:val="0"/>
          <w:sz w:val="24"/>
          <w:highlight w:val="none"/>
          <w:lang w:val="en-US" w:eastAsia="zh-CN"/>
        </w:rPr>
      </w:pPr>
      <w:r>
        <w:rPr>
          <w:rFonts w:hint="default" w:ascii="宋体" w:hAnsi="宋体" w:cs="宋体"/>
          <w:kern w:val="0"/>
          <w:sz w:val="24"/>
          <w:highlight w:val="none"/>
        </w:rPr>
        <w:t>学院紧扣新时代思政教育要求，以常态化教育、数字化赋能、榜样化引领为抓手，推动思想政治教育与学生成长深度融合。一是强化主题教育实效，持续开展</w:t>
      </w:r>
      <w:r>
        <w:rPr>
          <w:rFonts w:hint="eastAsia" w:ascii="宋体" w:hAnsi="宋体" w:cs="宋体"/>
          <w:kern w:val="0"/>
          <w:sz w:val="24"/>
          <w:highlight w:val="none"/>
          <w:lang w:eastAsia="zh-CN"/>
        </w:rPr>
        <w:t>“</w:t>
      </w:r>
      <w:r>
        <w:rPr>
          <w:rFonts w:hint="default" w:ascii="宋体" w:hAnsi="宋体" w:cs="宋体"/>
          <w:kern w:val="0"/>
          <w:sz w:val="24"/>
          <w:highlight w:val="none"/>
        </w:rPr>
        <w:t>信仰公开课</w:t>
      </w:r>
      <w:r>
        <w:rPr>
          <w:rFonts w:hint="eastAsia" w:ascii="宋体" w:hAnsi="宋体" w:cs="宋体"/>
          <w:kern w:val="0"/>
          <w:sz w:val="24"/>
          <w:highlight w:val="none"/>
          <w:lang w:eastAsia="zh-CN"/>
        </w:rPr>
        <w:t>”“</w:t>
      </w:r>
      <w:r>
        <w:rPr>
          <w:rFonts w:hint="default" w:ascii="宋体" w:hAnsi="宋体" w:cs="宋体"/>
          <w:kern w:val="0"/>
          <w:sz w:val="24"/>
          <w:highlight w:val="none"/>
          <w:lang w:val="en-US" w:eastAsia="zh-CN"/>
        </w:rPr>
        <w:t>青马公开课</w:t>
      </w:r>
      <w:r>
        <w:rPr>
          <w:rFonts w:hint="eastAsia" w:ascii="宋体" w:hAnsi="宋体" w:cs="宋体"/>
          <w:kern w:val="0"/>
          <w:sz w:val="24"/>
          <w:highlight w:val="none"/>
          <w:lang w:eastAsia="zh-CN"/>
        </w:rPr>
        <w:t>”“</w:t>
      </w:r>
      <w:r>
        <w:rPr>
          <w:rFonts w:hint="default" w:ascii="宋体" w:hAnsi="宋体" w:cs="宋体"/>
          <w:kern w:val="0"/>
          <w:sz w:val="24"/>
          <w:highlight w:val="none"/>
          <w:lang w:val="en-US" w:eastAsia="zh-CN"/>
        </w:rPr>
        <w:t>新思想公开课</w:t>
      </w:r>
      <w:r>
        <w:rPr>
          <w:rFonts w:hint="eastAsia" w:ascii="宋体" w:hAnsi="宋体" w:cs="宋体"/>
          <w:kern w:val="0"/>
          <w:sz w:val="24"/>
          <w:highlight w:val="none"/>
          <w:lang w:eastAsia="zh-CN"/>
        </w:rPr>
        <w:t>”</w:t>
      </w:r>
      <w:r>
        <w:rPr>
          <w:rFonts w:hint="default" w:ascii="宋体" w:hAnsi="宋体" w:cs="宋体"/>
          <w:kern w:val="0"/>
          <w:sz w:val="24"/>
          <w:highlight w:val="none"/>
        </w:rPr>
        <w:t>等系列活动，结合重要时间节点开展红色研学、征兵宣讲等主题教育活动</w:t>
      </w:r>
      <w:r>
        <w:rPr>
          <w:rFonts w:hint="eastAsia" w:ascii="宋体" w:hAnsi="宋体" w:cs="宋体"/>
          <w:kern w:val="0"/>
          <w:sz w:val="24"/>
          <w:highlight w:val="none"/>
          <w:lang w:val="en-US" w:eastAsia="zh-CN"/>
        </w:rPr>
        <w:t>数十</w:t>
      </w:r>
      <w:r>
        <w:rPr>
          <w:rFonts w:hint="default" w:ascii="宋体" w:hAnsi="宋体" w:cs="宋体"/>
          <w:kern w:val="0"/>
          <w:sz w:val="24"/>
          <w:highlight w:val="none"/>
        </w:rPr>
        <w:t>场，厚植学生爱党爱国情怀。二是升级网络思政阵地，利用学院网站、公众号、班</w:t>
      </w:r>
      <w:r>
        <w:rPr>
          <w:rFonts w:hint="eastAsia" w:ascii="宋体" w:hAnsi="宋体" w:cs="宋体"/>
          <w:kern w:val="0"/>
          <w:sz w:val="24"/>
          <w:highlight w:val="none"/>
          <w:lang w:val="en-US" w:eastAsia="zh-CN"/>
        </w:rPr>
        <w:t>长</w:t>
      </w:r>
      <w:r>
        <w:rPr>
          <w:rFonts w:hint="default" w:ascii="宋体" w:hAnsi="宋体" w:cs="宋体"/>
          <w:kern w:val="0"/>
          <w:sz w:val="24"/>
          <w:highlight w:val="none"/>
        </w:rPr>
        <w:t>群、舍长群等及时推送专题推文</w:t>
      </w:r>
      <w:r>
        <w:rPr>
          <w:rFonts w:hint="eastAsia" w:ascii="宋体" w:hAnsi="宋体" w:cs="宋体"/>
          <w:kern w:val="0"/>
          <w:sz w:val="24"/>
          <w:highlight w:val="none"/>
          <w:lang w:val="en-US" w:eastAsia="zh-CN"/>
        </w:rPr>
        <w:t>200</w:t>
      </w:r>
      <w:r>
        <w:rPr>
          <w:rFonts w:hint="default" w:ascii="宋体" w:hAnsi="宋体" w:cs="宋体"/>
          <w:kern w:val="0"/>
          <w:sz w:val="24"/>
          <w:highlight w:val="none"/>
        </w:rPr>
        <w:t>余篇，</w:t>
      </w:r>
      <w:r>
        <w:rPr>
          <w:rFonts w:hint="eastAsia" w:ascii="宋体" w:hAnsi="宋体" w:cs="宋体"/>
          <w:kern w:val="0"/>
          <w:sz w:val="24"/>
          <w:highlight w:val="none"/>
          <w:lang w:val="en-US" w:eastAsia="zh-CN"/>
        </w:rPr>
        <w:t>在学院公众号及文化墙</w:t>
      </w:r>
      <w:r>
        <w:rPr>
          <w:rFonts w:hint="default" w:ascii="宋体" w:hAnsi="宋体" w:cs="宋体"/>
          <w:kern w:val="0"/>
          <w:sz w:val="24"/>
          <w:highlight w:val="none"/>
        </w:rPr>
        <w:t>开设</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朋辈领航”</w:t>
      </w:r>
      <w:r>
        <w:rPr>
          <w:rFonts w:hint="default" w:ascii="宋体" w:hAnsi="宋体" w:cs="宋体"/>
          <w:kern w:val="0"/>
          <w:sz w:val="24"/>
          <w:highlight w:val="none"/>
        </w:rPr>
        <w:t>专栏，实现思政教育线上线下全覆盖。三是深化朋辈引领机制，推动学生党员</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学生干部“</w:t>
      </w:r>
      <w:r>
        <w:rPr>
          <w:rFonts w:hint="default" w:ascii="宋体" w:hAnsi="宋体" w:cs="宋体"/>
          <w:kern w:val="0"/>
          <w:sz w:val="24"/>
          <w:highlight w:val="none"/>
        </w:rPr>
        <w:t>亮身份、亮责任、亮承诺</w:t>
      </w:r>
      <w:r>
        <w:rPr>
          <w:rFonts w:hint="eastAsia" w:ascii="宋体" w:hAnsi="宋体" w:cs="宋体"/>
          <w:kern w:val="0"/>
          <w:sz w:val="24"/>
          <w:highlight w:val="none"/>
          <w:lang w:val="en-US" w:eastAsia="zh-CN"/>
        </w:rPr>
        <w:t>”</w:t>
      </w:r>
      <w:r>
        <w:rPr>
          <w:rFonts w:hint="default" w:ascii="宋体" w:hAnsi="宋体" w:cs="宋体"/>
          <w:kern w:val="0"/>
          <w:sz w:val="24"/>
          <w:highlight w:val="none"/>
        </w:rPr>
        <w:t>，设立</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学习小组</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40余</w:t>
      </w:r>
      <w:r>
        <w:rPr>
          <w:rFonts w:hint="default" w:ascii="宋体" w:hAnsi="宋体" w:cs="宋体"/>
          <w:kern w:val="0"/>
          <w:sz w:val="24"/>
          <w:highlight w:val="none"/>
        </w:rPr>
        <w:t>个，组建</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榜样宣讲团”</w:t>
      </w:r>
      <w:r>
        <w:rPr>
          <w:rFonts w:hint="default" w:ascii="宋体" w:hAnsi="宋体" w:cs="宋体"/>
          <w:kern w:val="0"/>
          <w:sz w:val="24"/>
          <w:highlight w:val="none"/>
        </w:rPr>
        <w:t>开展考研考编、社会实践等主题宣讲</w:t>
      </w:r>
      <w:r>
        <w:rPr>
          <w:rFonts w:hint="eastAsia" w:ascii="宋体" w:hAnsi="宋体" w:cs="宋体"/>
          <w:kern w:val="0"/>
          <w:sz w:val="24"/>
          <w:highlight w:val="none"/>
          <w:lang w:val="en-US" w:eastAsia="zh-CN"/>
        </w:rPr>
        <w:t>近30余</w:t>
      </w:r>
      <w:r>
        <w:rPr>
          <w:rFonts w:hint="default" w:ascii="宋体" w:hAnsi="宋体" w:cs="宋体"/>
          <w:kern w:val="0"/>
          <w:sz w:val="24"/>
          <w:highlight w:val="none"/>
        </w:rPr>
        <w:t>场，充分发挥</w:t>
      </w:r>
      <w:r>
        <w:rPr>
          <w:rFonts w:hint="eastAsia" w:ascii="宋体" w:hAnsi="宋体" w:cs="宋体"/>
          <w:kern w:val="0"/>
          <w:sz w:val="24"/>
          <w:highlight w:val="none"/>
          <w:lang w:val="en-US" w:eastAsia="zh-CN"/>
        </w:rPr>
        <w:t>优秀学生榜样</w:t>
      </w:r>
      <w:r>
        <w:rPr>
          <w:rFonts w:hint="default" w:ascii="宋体" w:hAnsi="宋体" w:cs="宋体"/>
          <w:kern w:val="0"/>
          <w:sz w:val="24"/>
          <w:highlight w:val="none"/>
        </w:rPr>
        <w:t>的先锋模范</w:t>
      </w:r>
      <w:r>
        <w:rPr>
          <w:rFonts w:hint="eastAsia" w:ascii="宋体" w:hAnsi="宋体" w:cs="宋体"/>
          <w:kern w:val="0"/>
          <w:sz w:val="24"/>
          <w:highlight w:val="none"/>
          <w:lang w:val="en-US" w:eastAsia="zh-CN"/>
        </w:rPr>
        <w:t>作用。</w:t>
      </w:r>
    </w:p>
    <w:p w14:paraId="1C8635CA">
      <w:pPr>
        <w:spacing w:line="360" w:lineRule="exact"/>
        <w:ind w:firstLine="482" w:firstLineChars="200"/>
        <w:rPr>
          <w:rFonts w:hint="default" w:ascii="宋体" w:hAnsi="宋体" w:cs="宋体"/>
          <w:kern w:val="0"/>
          <w:sz w:val="24"/>
          <w:highlight w:val="none"/>
        </w:rPr>
      </w:pPr>
      <w:r>
        <w:rPr>
          <w:rFonts w:hint="eastAsia" w:ascii="宋体" w:hAnsi="宋体" w:cs="宋体"/>
          <w:b/>
          <w:bCs/>
          <w:color w:val="000000" w:themeColor="text1"/>
          <w:kern w:val="0"/>
          <w:sz w:val="24"/>
          <w:highlight w:val="none"/>
        </w:rPr>
        <w:t>（</w:t>
      </w:r>
      <w:r>
        <w:rPr>
          <w:rFonts w:hint="eastAsia" w:ascii="宋体" w:hAnsi="宋体" w:cs="宋体"/>
          <w:b/>
          <w:bCs/>
          <w:color w:val="000000" w:themeColor="text1"/>
          <w:kern w:val="0"/>
          <w:sz w:val="24"/>
          <w:highlight w:val="none"/>
          <w:lang w:eastAsia="zh-CN"/>
        </w:rPr>
        <w:t>二</w:t>
      </w:r>
      <w:r>
        <w:rPr>
          <w:rFonts w:hint="eastAsia" w:ascii="宋体" w:hAnsi="宋体" w:cs="宋体"/>
          <w:b/>
          <w:bCs/>
          <w:color w:val="000000" w:themeColor="text1"/>
          <w:kern w:val="0"/>
          <w:sz w:val="24"/>
          <w:highlight w:val="none"/>
        </w:rPr>
        <w:t>）</w:t>
      </w:r>
      <w:r>
        <w:rPr>
          <w:rFonts w:hint="default" w:ascii="宋体" w:hAnsi="宋体" w:cs="宋体"/>
          <w:b/>
          <w:bCs/>
          <w:color w:val="000000" w:themeColor="text1"/>
          <w:kern w:val="0"/>
          <w:sz w:val="24"/>
          <w:highlight w:val="none"/>
        </w:rPr>
        <w:t>制度筑基增效，常规管理精细规范</w:t>
      </w:r>
      <w:r>
        <w:rPr>
          <w:rFonts w:hint="default" w:ascii="宋体" w:hAnsi="宋体" w:cs="宋体"/>
          <w:kern w:val="0"/>
          <w:sz w:val="24"/>
          <w:highlight w:val="none"/>
        </w:rPr>
        <w:t>​</w:t>
      </w:r>
    </w:p>
    <w:p w14:paraId="4E0A717E">
      <w:pPr>
        <w:spacing w:line="360" w:lineRule="exact"/>
        <w:ind w:firstLine="480" w:firstLineChars="200"/>
        <w:rPr>
          <w:rFonts w:hint="default" w:ascii="宋体" w:hAnsi="宋体" w:cs="宋体"/>
          <w:kern w:val="0"/>
          <w:sz w:val="24"/>
          <w:highlight w:val="none"/>
        </w:rPr>
      </w:pPr>
      <w:r>
        <w:rPr>
          <w:rFonts w:hint="default" w:ascii="宋体" w:hAnsi="宋体" w:cs="宋体"/>
          <w:kern w:val="0"/>
          <w:sz w:val="24"/>
          <w:highlight w:val="none"/>
        </w:rPr>
        <w:t>学院</w:t>
      </w:r>
      <w:r>
        <w:rPr>
          <w:rFonts w:hint="default" w:ascii="宋体" w:hAnsi="宋体" w:cs="宋体"/>
          <w:kern w:val="0"/>
          <w:sz w:val="24"/>
          <w:highlight w:val="none"/>
          <w:lang w:val="en-US" w:eastAsia="zh-CN"/>
        </w:rPr>
        <w:t>持续</w:t>
      </w:r>
      <w:r>
        <w:rPr>
          <w:rFonts w:hint="default" w:ascii="宋体" w:hAnsi="宋体" w:cs="宋体"/>
          <w:kern w:val="0"/>
          <w:sz w:val="24"/>
          <w:highlight w:val="none"/>
        </w:rPr>
        <w:t>以制度化建设、精细化管理、常态化防控为重点，持续提升学生管理工作水平。一是完善社区管理体系，</w:t>
      </w:r>
      <w:r>
        <w:rPr>
          <w:rFonts w:hint="eastAsia" w:ascii="宋体" w:hAnsi="宋体" w:cs="宋体"/>
          <w:kern w:val="0"/>
          <w:sz w:val="24"/>
          <w:highlight w:val="none"/>
          <w:lang w:val="en-US" w:eastAsia="zh-CN"/>
        </w:rPr>
        <w:t>进一步</w:t>
      </w:r>
      <w:r>
        <w:rPr>
          <w:rFonts w:hint="default" w:ascii="宋体" w:hAnsi="宋体" w:cs="宋体"/>
          <w:kern w:val="0"/>
          <w:sz w:val="24"/>
          <w:highlight w:val="none"/>
          <w:lang w:val="en-US" w:eastAsia="zh-CN"/>
        </w:rPr>
        <w:t>完善</w:t>
      </w:r>
      <w:r>
        <w:rPr>
          <w:rFonts w:hint="eastAsia" w:ascii="宋体" w:hAnsi="宋体" w:cs="宋体"/>
          <w:kern w:val="0"/>
          <w:sz w:val="24"/>
          <w:highlight w:val="none"/>
          <w:lang w:val="en-US" w:eastAsia="zh-CN"/>
        </w:rPr>
        <w:t>《“</w:t>
      </w:r>
      <w:r>
        <w:rPr>
          <w:rFonts w:hint="default" w:ascii="宋体" w:hAnsi="宋体" w:cs="宋体"/>
          <w:kern w:val="0"/>
          <w:sz w:val="24"/>
          <w:highlight w:val="none"/>
        </w:rPr>
        <w:t>一站式</w:t>
      </w:r>
      <w:r>
        <w:rPr>
          <w:rFonts w:hint="eastAsia" w:ascii="宋体" w:hAnsi="宋体" w:cs="宋体"/>
          <w:kern w:val="0"/>
          <w:sz w:val="24"/>
          <w:highlight w:val="none"/>
          <w:lang w:val="en-US" w:eastAsia="zh-CN"/>
        </w:rPr>
        <w:t>”</w:t>
      </w:r>
      <w:r>
        <w:rPr>
          <w:rFonts w:hint="default" w:ascii="宋体" w:hAnsi="宋体" w:cs="宋体"/>
          <w:kern w:val="0"/>
          <w:sz w:val="24"/>
          <w:highlight w:val="none"/>
        </w:rPr>
        <w:t>学生社区管理细则</w:t>
      </w:r>
      <w:r>
        <w:rPr>
          <w:rFonts w:hint="eastAsia" w:ascii="宋体" w:hAnsi="宋体" w:cs="宋体"/>
          <w:kern w:val="0"/>
          <w:sz w:val="24"/>
          <w:highlight w:val="none"/>
          <w:lang w:val="en-US" w:eastAsia="zh-CN"/>
        </w:rPr>
        <w:t>》</w:t>
      </w:r>
      <w:r>
        <w:rPr>
          <w:rFonts w:hint="default" w:ascii="宋体" w:hAnsi="宋体" w:cs="宋体"/>
          <w:kern w:val="0"/>
          <w:sz w:val="24"/>
          <w:highlight w:val="none"/>
        </w:rPr>
        <w:t>，</w:t>
      </w:r>
      <w:r>
        <w:rPr>
          <w:rFonts w:hint="eastAsia" w:ascii="宋体" w:hAnsi="宋体" w:cs="宋体"/>
          <w:kern w:val="0"/>
          <w:sz w:val="24"/>
          <w:highlight w:val="none"/>
          <w:lang w:val="en-US" w:eastAsia="zh-CN"/>
        </w:rPr>
        <w:t>严格</w:t>
      </w:r>
      <w:r>
        <w:rPr>
          <w:rFonts w:hint="default" w:ascii="宋体" w:hAnsi="宋体" w:cs="宋体"/>
          <w:kern w:val="0"/>
          <w:sz w:val="24"/>
          <w:highlight w:val="none"/>
        </w:rPr>
        <w:t>落实宿舍安全</w:t>
      </w:r>
      <w:r>
        <w:rPr>
          <w:rFonts w:hint="eastAsia" w:ascii="宋体" w:hAnsi="宋体" w:cs="宋体"/>
          <w:kern w:val="0"/>
          <w:sz w:val="24"/>
          <w:highlight w:val="none"/>
          <w:lang w:eastAsia="zh-CN"/>
        </w:rPr>
        <w:t>“</w:t>
      </w:r>
      <w:r>
        <w:rPr>
          <w:rFonts w:hint="default" w:ascii="宋体" w:hAnsi="宋体" w:cs="宋体"/>
          <w:kern w:val="0"/>
          <w:sz w:val="24"/>
          <w:highlight w:val="none"/>
        </w:rPr>
        <w:t>日清点、周排查、月汇总</w:t>
      </w:r>
      <w:r>
        <w:rPr>
          <w:rFonts w:hint="eastAsia" w:ascii="宋体" w:hAnsi="宋体" w:cs="宋体"/>
          <w:kern w:val="0"/>
          <w:sz w:val="24"/>
          <w:highlight w:val="none"/>
          <w:lang w:eastAsia="zh-CN"/>
        </w:rPr>
        <w:t>”</w:t>
      </w:r>
      <w:r>
        <w:rPr>
          <w:rFonts w:hint="default" w:ascii="宋体" w:hAnsi="宋体" w:cs="宋体"/>
          <w:kern w:val="0"/>
          <w:sz w:val="24"/>
          <w:highlight w:val="none"/>
        </w:rPr>
        <w:t>机制，实现社区管理数字化、规范化。二是深化谈心谈话制度，将 “</w:t>
      </w:r>
      <w:r>
        <w:rPr>
          <w:rFonts w:hint="eastAsia" w:ascii="宋体" w:hAnsi="宋体" w:cs="宋体"/>
          <w:kern w:val="0"/>
          <w:sz w:val="24"/>
          <w:highlight w:val="none"/>
          <w:lang w:val="en-US" w:eastAsia="zh-CN"/>
        </w:rPr>
        <w:t>八</w:t>
      </w:r>
      <w:r>
        <w:rPr>
          <w:rFonts w:hint="default" w:ascii="宋体" w:hAnsi="宋体" w:cs="宋体"/>
          <w:kern w:val="0"/>
          <w:sz w:val="24"/>
          <w:highlight w:val="none"/>
        </w:rPr>
        <w:t>必谈” 要求纳入辅导员日常工作考核，全年辅导员累计谈心谈话</w:t>
      </w:r>
      <w:r>
        <w:rPr>
          <w:rFonts w:hint="eastAsia" w:ascii="宋体" w:hAnsi="宋体" w:cs="宋体"/>
          <w:kern w:val="0"/>
          <w:sz w:val="24"/>
          <w:highlight w:val="none"/>
          <w:lang w:val="en-US" w:eastAsia="zh-CN"/>
        </w:rPr>
        <w:t>近2000人次</w:t>
      </w:r>
      <w:r>
        <w:rPr>
          <w:rFonts w:hint="default" w:ascii="宋体" w:hAnsi="宋体" w:cs="宋体"/>
          <w:kern w:val="0"/>
          <w:sz w:val="24"/>
          <w:highlight w:val="none"/>
        </w:rPr>
        <w:t>，精准掌握学生思想动态与实际需求。三是筑牢安全防护底线，常态化开展防诈、</w:t>
      </w:r>
      <w:r>
        <w:rPr>
          <w:rFonts w:hint="eastAsia" w:ascii="宋体" w:hAnsi="宋体" w:cs="宋体"/>
          <w:kern w:val="0"/>
          <w:sz w:val="24"/>
          <w:highlight w:val="none"/>
          <w:lang w:val="en-US" w:eastAsia="zh-CN"/>
        </w:rPr>
        <w:t>防火、</w:t>
      </w:r>
      <w:r>
        <w:rPr>
          <w:rFonts w:hint="default" w:ascii="宋体" w:hAnsi="宋体" w:cs="宋体"/>
          <w:kern w:val="0"/>
          <w:sz w:val="24"/>
          <w:highlight w:val="none"/>
        </w:rPr>
        <w:t>防艾</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心理讲堂、急救知识宣讲</w:t>
      </w:r>
      <w:r>
        <w:rPr>
          <w:rFonts w:hint="default" w:ascii="宋体" w:hAnsi="宋体" w:cs="宋体"/>
          <w:kern w:val="0"/>
          <w:sz w:val="24"/>
          <w:highlight w:val="none"/>
        </w:rPr>
        <w:t>等安全教育，举办专题讲座</w:t>
      </w:r>
      <w:r>
        <w:rPr>
          <w:rFonts w:hint="eastAsia" w:ascii="宋体" w:hAnsi="宋体" w:cs="宋体"/>
          <w:kern w:val="0"/>
          <w:sz w:val="24"/>
          <w:highlight w:val="none"/>
          <w:lang w:val="en-US" w:eastAsia="zh-CN"/>
        </w:rPr>
        <w:t>20余</w:t>
      </w:r>
      <w:r>
        <w:rPr>
          <w:rFonts w:hint="default" w:ascii="宋体" w:hAnsi="宋体" w:cs="宋体"/>
          <w:kern w:val="0"/>
          <w:sz w:val="24"/>
          <w:highlight w:val="none"/>
        </w:rPr>
        <w:t>场，邀请专业人士开展</w:t>
      </w:r>
      <w:r>
        <w:rPr>
          <w:rFonts w:hint="eastAsia" w:ascii="宋体" w:hAnsi="宋体" w:cs="宋体"/>
          <w:kern w:val="0"/>
          <w:sz w:val="24"/>
          <w:highlight w:val="none"/>
          <w:lang w:val="en-US" w:eastAsia="zh-CN"/>
        </w:rPr>
        <w:t>急救知识</w:t>
      </w:r>
      <w:r>
        <w:rPr>
          <w:rFonts w:hint="default" w:ascii="宋体" w:hAnsi="宋体" w:cs="宋体"/>
          <w:kern w:val="0"/>
          <w:sz w:val="24"/>
          <w:highlight w:val="none"/>
        </w:rPr>
        <w:t>宣讲，学生</w:t>
      </w:r>
      <w:r>
        <w:rPr>
          <w:rFonts w:hint="eastAsia" w:ascii="宋体" w:hAnsi="宋体" w:cs="宋体"/>
          <w:kern w:val="0"/>
          <w:sz w:val="24"/>
          <w:highlight w:val="none"/>
          <w:lang w:val="en-US" w:eastAsia="zh-CN"/>
        </w:rPr>
        <w:t>急救防护能力</w:t>
      </w:r>
      <w:r>
        <w:rPr>
          <w:rFonts w:hint="default" w:ascii="宋体" w:hAnsi="宋体" w:cs="宋体"/>
          <w:kern w:val="0"/>
          <w:sz w:val="24"/>
          <w:highlight w:val="none"/>
        </w:rPr>
        <w:t>显著提升。四是强化学风建设引领，以考研工作为抓手，建立学业预警学生</w:t>
      </w:r>
      <w:r>
        <w:rPr>
          <w:rFonts w:hint="eastAsia" w:ascii="宋体" w:hAnsi="宋体" w:cs="宋体"/>
          <w:kern w:val="0"/>
          <w:sz w:val="24"/>
          <w:highlight w:val="none"/>
          <w:lang w:eastAsia="zh-CN"/>
        </w:rPr>
        <w:t>“</w:t>
      </w:r>
      <w:r>
        <w:rPr>
          <w:rFonts w:hint="default" w:ascii="宋体" w:hAnsi="宋体" w:cs="宋体"/>
          <w:kern w:val="0"/>
          <w:sz w:val="24"/>
          <w:highlight w:val="none"/>
        </w:rPr>
        <w:t>一对一</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帮</w:t>
      </w:r>
      <w:r>
        <w:rPr>
          <w:rFonts w:hint="default" w:ascii="宋体" w:hAnsi="宋体" w:cs="宋体"/>
          <w:kern w:val="0"/>
          <w:sz w:val="24"/>
          <w:highlight w:val="none"/>
        </w:rPr>
        <w:t>扶机制，学院考研录取率</w:t>
      </w:r>
      <w:r>
        <w:rPr>
          <w:rFonts w:hint="eastAsia" w:ascii="宋体" w:hAnsi="宋体" w:cs="宋体"/>
          <w:kern w:val="0"/>
          <w:sz w:val="24"/>
          <w:highlight w:val="none"/>
          <w:lang w:val="en-US" w:eastAsia="zh-CN"/>
        </w:rPr>
        <w:t>达20.4%，创历史新高。学院先后</w:t>
      </w:r>
      <w:r>
        <w:rPr>
          <w:rFonts w:hint="default" w:ascii="宋体" w:hAnsi="宋体" w:cs="宋体"/>
          <w:kern w:val="0"/>
          <w:sz w:val="24"/>
          <w:highlight w:val="none"/>
        </w:rPr>
        <w:t>获评学校考研工作先进集体</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招生工作先进集体、平安校园建设工作先进集体</w:t>
      </w:r>
      <w:r>
        <w:rPr>
          <w:rFonts w:hint="default" w:ascii="宋体" w:hAnsi="宋体" w:cs="宋体"/>
          <w:kern w:val="0"/>
          <w:sz w:val="24"/>
          <w:highlight w:val="none"/>
        </w:rPr>
        <w:t>。</w:t>
      </w:r>
    </w:p>
    <w:p w14:paraId="5ADE3FF2">
      <w:pPr>
        <w:spacing w:line="360" w:lineRule="exact"/>
        <w:ind w:firstLine="482" w:firstLineChars="200"/>
        <w:rPr>
          <w:rFonts w:hint="default" w:ascii="宋体" w:hAnsi="宋体" w:cs="宋体"/>
          <w:kern w:val="0"/>
          <w:sz w:val="24"/>
          <w:highlight w:val="none"/>
        </w:rPr>
      </w:pPr>
      <w:r>
        <w:rPr>
          <w:rFonts w:hint="eastAsia" w:ascii="宋体" w:hAnsi="宋体" w:cs="宋体"/>
          <w:b/>
          <w:bCs/>
          <w:color w:val="000000" w:themeColor="text1"/>
          <w:kern w:val="0"/>
          <w:sz w:val="24"/>
          <w:highlight w:val="none"/>
        </w:rPr>
        <w:t>（</w:t>
      </w:r>
      <w:r>
        <w:rPr>
          <w:rFonts w:hint="eastAsia" w:ascii="宋体" w:hAnsi="宋体" w:cs="宋体"/>
          <w:b/>
          <w:bCs/>
          <w:color w:val="000000" w:themeColor="text1"/>
          <w:kern w:val="0"/>
          <w:sz w:val="24"/>
          <w:highlight w:val="none"/>
          <w:lang w:eastAsia="zh-CN"/>
        </w:rPr>
        <w:t>三</w:t>
      </w:r>
      <w:r>
        <w:rPr>
          <w:rFonts w:hint="eastAsia" w:ascii="宋体" w:hAnsi="宋体" w:cs="宋体"/>
          <w:b/>
          <w:bCs/>
          <w:color w:val="000000" w:themeColor="text1"/>
          <w:kern w:val="0"/>
          <w:sz w:val="24"/>
          <w:highlight w:val="none"/>
        </w:rPr>
        <w:t>）</w:t>
      </w:r>
      <w:r>
        <w:rPr>
          <w:rFonts w:hint="default" w:ascii="宋体" w:hAnsi="宋体" w:cs="宋体"/>
          <w:b/>
          <w:bCs/>
          <w:color w:val="000000" w:themeColor="text1"/>
          <w:kern w:val="0"/>
          <w:sz w:val="24"/>
          <w:highlight w:val="none"/>
        </w:rPr>
        <w:t>服务暖心升级，学生发展保障有力</w:t>
      </w:r>
      <w:r>
        <w:rPr>
          <w:rFonts w:hint="default" w:ascii="宋体" w:hAnsi="宋体" w:cs="宋体"/>
          <w:kern w:val="0"/>
          <w:sz w:val="24"/>
          <w:highlight w:val="none"/>
        </w:rPr>
        <w:t>​</w:t>
      </w:r>
    </w:p>
    <w:p w14:paraId="2B531927">
      <w:pPr>
        <w:spacing w:line="360" w:lineRule="exact"/>
        <w:ind w:firstLine="480" w:firstLineChars="200"/>
        <w:rPr>
          <w:rFonts w:hint="default" w:ascii="宋体" w:hAnsi="宋体" w:cs="宋体"/>
          <w:kern w:val="0"/>
          <w:sz w:val="24"/>
          <w:highlight w:val="none"/>
        </w:rPr>
      </w:pPr>
      <w:r>
        <w:rPr>
          <w:rFonts w:hint="default" w:ascii="宋体" w:hAnsi="宋体" w:cs="宋体"/>
          <w:kern w:val="0"/>
          <w:sz w:val="24"/>
          <w:highlight w:val="none"/>
        </w:rPr>
        <w:t>学院聚焦学生成长需求，以生涯赋能、就业助力、典型引路为核心，打造有温度、有特色的学生服务体系。一是推进</w:t>
      </w:r>
      <w:r>
        <w:rPr>
          <w:rFonts w:hint="eastAsia" w:ascii="宋体" w:hAnsi="宋体" w:cs="宋体"/>
          <w:kern w:val="0"/>
          <w:sz w:val="24"/>
          <w:highlight w:val="none"/>
          <w:lang w:eastAsia="zh-CN"/>
        </w:rPr>
        <w:t>“</w:t>
      </w:r>
      <w:r>
        <w:rPr>
          <w:rFonts w:hint="default" w:ascii="宋体" w:hAnsi="宋体" w:cs="宋体"/>
          <w:kern w:val="0"/>
          <w:sz w:val="24"/>
          <w:highlight w:val="none"/>
        </w:rPr>
        <w:t>一站式</w:t>
      </w:r>
      <w:r>
        <w:rPr>
          <w:rFonts w:hint="eastAsia" w:ascii="宋体" w:hAnsi="宋体" w:cs="宋体"/>
          <w:kern w:val="0"/>
          <w:sz w:val="24"/>
          <w:highlight w:val="none"/>
          <w:lang w:eastAsia="zh-CN"/>
        </w:rPr>
        <w:t>”</w:t>
      </w:r>
      <w:r>
        <w:rPr>
          <w:rFonts w:hint="default" w:ascii="宋体" w:hAnsi="宋体" w:cs="宋体"/>
          <w:kern w:val="0"/>
          <w:sz w:val="24"/>
          <w:highlight w:val="none"/>
        </w:rPr>
        <w:t>学生社区建设提质增效，整合</w:t>
      </w:r>
      <w:r>
        <w:rPr>
          <w:rFonts w:hint="eastAsia" w:ascii="宋体" w:hAnsi="宋体" w:cs="宋体"/>
          <w:kern w:val="0"/>
          <w:sz w:val="24"/>
          <w:highlight w:val="none"/>
          <w:lang w:val="en-US" w:eastAsia="zh-CN"/>
        </w:rPr>
        <w:t>谈心谈话、</w:t>
      </w:r>
      <w:r>
        <w:rPr>
          <w:rFonts w:hint="default" w:ascii="宋体" w:hAnsi="宋体" w:cs="宋体"/>
          <w:kern w:val="0"/>
          <w:sz w:val="24"/>
          <w:highlight w:val="none"/>
        </w:rPr>
        <w:t>生涯规划、就业指导、心理帮扶等服务功能，</w:t>
      </w:r>
      <w:r>
        <w:rPr>
          <w:rFonts w:hint="eastAsia" w:ascii="宋体" w:hAnsi="宋体" w:cs="宋体"/>
          <w:kern w:val="0"/>
          <w:sz w:val="24"/>
          <w:highlight w:val="none"/>
          <w:lang w:val="en-US" w:eastAsia="zh-CN"/>
        </w:rPr>
        <w:t>采用辅导员值班制度定时定点在社区</w:t>
      </w:r>
      <w:r>
        <w:rPr>
          <w:rFonts w:hint="default" w:ascii="宋体" w:hAnsi="宋体" w:cs="宋体"/>
          <w:kern w:val="0"/>
          <w:sz w:val="24"/>
          <w:highlight w:val="none"/>
        </w:rPr>
        <w:t>实现学生事务</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限时办结</w:t>
      </w:r>
      <w:r>
        <w:rPr>
          <w:rFonts w:hint="eastAsia" w:ascii="宋体" w:hAnsi="宋体" w:cs="宋体"/>
          <w:kern w:val="0"/>
          <w:sz w:val="24"/>
          <w:highlight w:val="none"/>
          <w:lang w:eastAsia="zh-CN"/>
        </w:rPr>
        <w:t>”</w:t>
      </w:r>
      <w:r>
        <w:rPr>
          <w:rFonts w:hint="default" w:ascii="宋体" w:hAnsi="宋体" w:cs="宋体"/>
          <w:kern w:val="0"/>
          <w:sz w:val="24"/>
          <w:highlight w:val="none"/>
        </w:rPr>
        <w:t>。二是深化学风建设品牌活动</w:t>
      </w:r>
      <w:r>
        <w:rPr>
          <w:rFonts w:hint="eastAsia" w:ascii="宋体" w:hAnsi="宋体" w:cs="宋体"/>
          <w:kern w:val="0"/>
          <w:sz w:val="24"/>
          <w:highlight w:val="none"/>
          <w:lang w:eastAsia="zh-CN"/>
        </w:rPr>
        <w:t>，</w:t>
      </w:r>
      <w:r>
        <w:rPr>
          <w:rFonts w:hint="eastAsia" w:ascii="宋体" w:hAnsi="宋体" w:cs="宋体"/>
          <w:kern w:val="0"/>
          <w:sz w:val="24"/>
          <w:highlight w:val="none"/>
          <w:lang w:val="en-US" w:eastAsia="zh-CN"/>
        </w:rPr>
        <w:t>持续</w:t>
      </w:r>
      <w:r>
        <w:rPr>
          <w:rFonts w:hint="default" w:ascii="宋体" w:hAnsi="宋体" w:cs="宋体"/>
          <w:kern w:val="0"/>
          <w:sz w:val="24"/>
          <w:highlight w:val="none"/>
        </w:rPr>
        <w:t>开展 “树典型、立标杆” 系列活动</w:t>
      </w:r>
      <w:r>
        <w:rPr>
          <w:rFonts w:hint="eastAsia" w:ascii="宋体" w:hAnsi="宋体" w:cs="宋体"/>
          <w:kern w:val="0"/>
          <w:sz w:val="24"/>
          <w:highlight w:val="none"/>
          <w:lang w:eastAsia="zh-CN"/>
        </w:rPr>
        <w:t>，</w:t>
      </w:r>
      <w:r>
        <w:rPr>
          <w:rFonts w:hint="default" w:ascii="宋体" w:hAnsi="宋体" w:cs="宋体"/>
          <w:kern w:val="0"/>
          <w:sz w:val="24"/>
          <w:highlight w:val="none"/>
        </w:rPr>
        <w:t>线下举办 “榜样领航” 分享会、打造 “榜样长廊”</w:t>
      </w:r>
      <w:r>
        <w:rPr>
          <w:rFonts w:hint="eastAsia" w:ascii="宋体" w:hAnsi="宋体" w:cs="宋体"/>
          <w:kern w:val="0"/>
          <w:sz w:val="24"/>
          <w:highlight w:val="none"/>
          <w:lang w:eastAsia="zh-CN"/>
        </w:rPr>
        <w:t>，</w:t>
      </w:r>
      <w:r>
        <w:rPr>
          <w:rFonts w:hint="default" w:ascii="宋体" w:hAnsi="宋体" w:cs="宋体"/>
          <w:kern w:val="0"/>
          <w:sz w:val="24"/>
          <w:highlight w:val="none"/>
        </w:rPr>
        <w:t>线上推介优秀学生党员和国奖学生先进事迹，推送考研喜报</w:t>
      </w:r>
      <w:r>
        <w:rPr>
          <w:rFonts w:hint="eastAsia" w:ascii="宋体" w:hAnsi="宋体" w:cs="宋体"/>
          <w:kern w:val="0"/>
          <w:sz w:val="24"/>
          <w:highlight w:val="none"/>
          <w:lang w:eastAsia="zh-CN"/>
        </w:rPr>
        <w:t>，</w:t>
      </w:r>
      <w:r>
        <w:rPr>
          <w:rFonts w:hint="default" w:ascii="宋体" w:hAnsi="宋体" w:cs="宋体"/>
          <w:kern w:val="0"/>
          <w:sz w:val="24"/>
          <w:highlight w:val="none"/>
        </w:rPr>
        <w:t>大力打造思政数字化资源体系，完成6大数据库的建立</w:t>
      </w:r>
      <w:r>
        <w:rPr>
          <w:rFonts w:hint="eastAsia" w:ascii="宋体" w:hAnsi="宋体" w:cs="宋体"/>
          <w:kern w:val="0"/>
          <w:sz w:val="24"/>
          <w:highlight w:val="none"/>
          <w:lang w:eastAsia="zh-CN"/>
        </w:rPr>
        <w:t>，</w:t>
      </w:r>
      <w:r>
        <w:rPr>
          <w:rFonts w:hint="default" w:ascii="宋体" w:hAnsi="宋体" w:cs="宋体"/>
          <w:kern w:val="0"/>
          <w:sz w:val="24"/>
          <w:highlight w:val="none"/>
        </w:rPr>
        <w:t xml:space="preserve">覆盖学生 </w:t>
      </w:r>
      <w:r>
        <w:rPr>
          <w:rFonts w:hint="eastAsia" w:ascii="宋体" w:hAnsi="宋体" w:cs="宋体"/>
          <w:kern w:val="0"/>
          <w:sz w:val="24"/>
          <w:highlight w:val="none"/>
          <w:lang w:val="en-US" w:eastAsia="zh-CN"/>
        </w:rPr>
        <w:t>1000</w:t>
      </w:r>
      <w:r>
        <w:rPr>
          <w:rFonts w:hint="default" w:ascii="宋体" w:hAnsi="宋体" w:cs="宋体"/>
          <w:kern w:val="0"/>
          <w:sz w:val="24"/>
          <w:highlight w:val="none"/>
        </w:rPr>
        <w:t>余人次。三是拓宽就业服务渠道，全年新增实习基地</w:t>
      </w:r>
      <w:r>
        <w:rPr>
          <w:rFonts w:hint="eastAsia" w:ascii="宋体" w:hAnsi="宋体" w:cs="宋体"/>
          <w:kern w:val="0"/>
          <w:sz w:val="24"/>
          <w:highlight w:val="none"/>
          <w:lang w:val="en-US" w:eastAsia="zh-CN"/>
        </w:rPr>
        <w:t>2</w:t>
      </w:r>
      <w:r>
        <w:rPr>
          <w:rFonts w:hint="default" w:ascii="宋体" w:hAnsi="宋体" w:cs="宋体"/>
          <w:kern w:val="0"/>
          <w:sz w:val="24"/>
          <w:highlight w:val="none"/>
        </w:rPr>
        <w:t>个，开展访企拓岗活动</w:t>
      </w:r>
      <w:r>
        <w:rPr>
          <w:rFonts w:hint="eastAsia" w:ascii="宋体" w:hAnsi="宋体" w:cs="宋体"/>
          <w:kern w:val="0"/>
          <w:sz w:val="24"/>
          <w:highlight w:val="none"/>
          <w:lang w:val="en-US" w:eastAsia="zh-CN"/>
        </w:rPr>
        <w:t>近10</w:t>
      </w:r>
      <w:r>
        <w:rPr>
          <w:rFonts w:hint="default" w:ascii="宋体" w:hAnsi="宋体" w:cs="宋体"/>
          <w:kern w:val="0"/>
          <w:sz w:val="24"/>
          <w:highlight w:val="none"/>
        </w:rPr>
        <w:t>次，推送招聘信息</w:t>
      </w:r>
      <w:r>
        <w:rPr>
          <w:rFonts w:hint="eastAsia" w:ascii="宋体" w:hAnsi="宋体" w:cs="宋体"/>
          <w:kern w:val="0"/>
          <w:sz w:val="24"/>
          <w:highlight w:val="none"/>
          <w:lang w:val="en-US" w:eastAsia="zh-CN"/>
        </w:rPr>
        <w:t>200</w:t>
      </w:r>
      <w:r>
        <w:rPr>
          <w:rFonts w:hint="default" w:ascii="宋体" w:hAnsi="宋体" w:cs="宋体"/>
          <w:kern w:val="0"/>
          <w:sz w:val="24"/>
          <w:highlight w:val="none"/>
        </w:rPr>
        <w:t>余条，学院就业率居学校前列。​</w:t>
      </w:r>
    </w:p>
    <w:p w14:paraId="69DC917E">
      <w:pPr>
        <w:spacing w:line="360" w:lineRule="exact"/>
        <w:ind w:firstLine="482" w:firstLineChars="200"/>
        <w:rPr>
          <w:rFonts w:hint="default" w:ascii="宋体" w:hAnsi="宋体" w:cs="宋体"/>
          <w:kern w:val="0"/>
          <w:sz w:val="24"/>
          <w:highlight w:val="none"/>
        </w:rPr>
      </w:pPr>
      <w:r>
        <w:rPr>
          <w:rFonts w:hint="eastAsia" w:ascii="宋体" w:hAnsi="宋体" w:cs="宋体"/>
          <w:b/>
          <w:bCs/>
          <w:color w:val="000000" w:themeColor="text1"/>
          <w:kern w:val="0"/>
          <w:sz w:val="24"/>
          <w:highlight w:val="none"/>
        </w:rPr>
        <w:t>（</w:t>
      </w:r>
      <w:r>
        <w:rPr>
          <w:rFonts w:hint="eastAsia" w:ascii="宋体" w:hAnsi="宋体" w:cs="宋体"/>
          <w:b/>
          <w:bCs/>
          <w:color w:val="000000" w:themeColor="text1"/>
          <w:kern w:val="0"/>
          <w:sz w:val="24"/>
          <w:highlight w:val="none"/>
          <w:lang w:eastAsia="zh-CN"/>
        </w:rPr>
        <w:t>四</w:t>
      </w:r>
      <w:r>
        <w:rPr>
          <w:rFonts w:hint="eastAsia" w:ascii="宋体" w:hAnsi="宋体" w:cs="宋体"/>
          <w:b/>
          <w:bCs/>
          <w:color w:val="000000" w:themeColor="text1"/>
          <w:kern w:val="0"/>
          <w:sz w:val="24"/>
          <w:highlight w:val="none"/>
        </w:rPr>
        <w:t>）</w:t>
      </w:r>
      <w:r>
        <w:rPr>
          <w:rFonts w:hint="default" w:ascii="宋体" w:hAnsi="宋体" w:cs="宋体"/>
          <w:b/>
          <w:bCs/>
          <w:color w:val="000000" w:themeColor="text1"/>
          <w:kern w:val="0"/>
          <w:sz w:val="24"/>
          <w:highlight w:val="none"/>
        </w:rPr>
        <w:t>文化育人创新，实践成果亮点纷呈</w:t>
      </w:r>
      <w:r>
        <w:rPr>
          <w:rFonts w:hint="default" w:ascii="宋体" w:hAnsi="宋体" w:cs="宋体"/>
          <w:kern w:val="0"/>
          <w:sz w:val="24"/>
          <w:highlight w:val="none"/>
        </w:rPr>
        <w:t>​</w:t>
      </w:r>
    </w:p>
    <w:p w14:paraId="30C56BBF">
      <w:pPr>
        <w:spacing w:line="360" w:lineRule="exact"/>
        <w:ind w:firstLine="480" w:firstLineChars="200"/>
        <w:rPr>
          <w:rFonts w:hint="default" w:ascii="宋体" w:hAnsi="宋体" w:cs="宋体"/>
          <w:kern w:val="0"/>
          <w:sz w:val="24"/>
          <w:highlight w:val="none"/>
        </w:rPr>
      </w:pPr>
      <w:r>
        <w:rPr>
          <w:rFonts w:hint="default" w:ascii="宋体" w:hAnsi="宋体" w:cs="宋体"/>
          <w:kern w:val="0"/>
          <w:sz w:val="24"/>
          <w:highlight w:val="none"/>
        </w:rPr>
        <w:t>学院以创新驱动、实践育人、文化铸魂为导向，丰富校园文化内涵，提升学生综合素养。一是激发学生创新活力，升级 “创新学堂” 课程体系。二是打造校园文化品牌，以学雷锋活动月、科技文化艺术节为载体，开展主题活动</w:t>
      </w:r>
      <w:r>
        <w:rPr>
          <w:rFonts w:hint="eastAsia" w:ascii="宋体" w:hAnsi="宋体" w:cs="宋体"/>
          <w:kern w:val="0"/>
          <w:sz w:val="24"/>
          <w:highlight w:val="none"/>
          <w:lang w:val="en-US" w:eastAsia="zh-CN"/>
        </w:rPr>
        <w:t>32场，</w:t>
      </w:r>
      <w:r>
        <w:rPr>
          <w:rFonts w:hint="default" w:ascii="宋体" w:hAnsi="宋体" w:cs="宋体"/>
          <w:kern w:val="0"/>
          <w:sz w:val="24"/>
          <w:highlight w:val="none"/>
        </w:rPr>
        <w:t>参与学生超</w:t>
      </w:r>
      <w:r>
        <w:rPr>
          <w:rFonts w:hint="eastAsia" w:ascii="宋体" w:hAnsi="宋体" w:cs="宋体"/>
          <w:kern w:val="0"/>
          <w:sz w:val="24"/>
          <w:highlight w:val="none"/>
          <w:lang w:val="en-US" w:eastAsia="zh-CN"/>
        </w:rPr>
        <w:t>1000人次。</w:t>
      </w:r>
      <w:r>
        <w:rPr>
          <w:rFonts w:hint="default" w:ascii="宋体" w:hAnsi="宋体" w:cs="宋体"/>
          <w:kern w:val="0"/>
          <w:sz w:val="24"/>
          <w:highlight w:val="none"/>
        </w:rPr>
        <w:t>与盐城市烈士陵园联办纪念中国人民抗日战争暨世界反法西斯战争胜利八十周年系列活动，参与人数超300人。三是深化社会实践成效</w:t>
      </w:r>
      <w:r>
        <w:rPr>
          <w:rFonts w:hint="eastAsia" w:ascii="宋体" w:hAnsi="宋体" w:cs="宋体"/>
          <w:kern w:val="0"/>
          <w:sz w:val="24"/>
          <w:highlight w:val="none"/>
          <w:lang w:eastAsia="zh-CN"/>
        </w:rPr>
        <w:t>，</w:t>
      </w:r>
      <w:r>
        <w:rPr>
          <w:rFonts w:hint="default" w:ascii="宋体" w:hAnsi="宋体" w:cs="宋体"/>
          <w:kern w:val="0"/>
          <w:sz w:val="24"/>
          <w:highlight w:val="none"/>
        </w:rPr>
        <w:t>组建暑期社会实践团队8支，其中2支入选团中央志愿宣讲团计划，1支获江苏省</w:t>
      </w:r>
      <w:r>
        <w:rPr>
          <w:rFonts w:hint="eastAsia" w:ascii="宋体" w:hAnsi="宋体" w:cs="宋体"/>
          <w:kern w:val="0"/>
          <w:sz w:val="24"/>
          <w:highlight w:val="none"/>
          <w:lang w:eastAsia="zh-CN"/>
        </w:rPr>
        <w:t>“</w:t>
      </w:r>
      <w:r>
        <w:rPr>
          <w:rFonts w:hint="default" w:ascii="宋体" w:hAnsi="宋体" w:cs="宋体"/>
          <w:kern w:val="0"/>
          <w:sz w:val="24"/>
          <w:highlight w:val="none"/>
        </w:rPr>
        <w:t>博爱青春</w:t>
      </w:r>
      <w:r>
        <w:rPr>
          <w:rFonts w:hint="eastAsia" w:ascii="宋体" w:hAnsi="宋体" w:cs="宋体"/>
          <w:kern w:val="0"/>
          <w:sz w:val="24"/>
          <w:highlight w:val="none"/>
          <w:lang w:eastAsia="zh-CN"/>
        </w:rPr>
        <w:t>”</w:t>
      </w:r>
      <w:r>
        <w:rPr>
          <w:rFonts w:hint="default" w:ascii="宋体" w:hAnsi="宋体" w:cs="宋体"/>
          <w:kern w:val="0"/>
          <w:sz w:val="24"/>
          <w:highlight w:val="none"/>
        </w:rPr>
        <w:t>暑期志愿服务省级支持项目并获评江苏省博爱青春暑期志愿服务“铜奖”，实践成果获省市级以上媒体报道</w:t>
      </w:r>
      <w:r>
        <w:rPr>
          <w:rFonts w:hint="eastAsia" w:ascii="宋体" w:hAnsi="宋体" w:cs="宋体"/>
          <w:kern w:val="0"/>
          <w:sz w:val="24"/>
          <w:highlight w:val="none"/>
          <w:lang w:val="en-US" w:eastAsia="zh-CN"/>
        </w:rPr>
        <w:t>20余</w:t>
      </w:r>
      <w:r>
        <w:rPr>
          <w:rFonts w:hint="default" w:ascii="宋体" w:hAnsi="宋体" w:cs="宋体"/>
          <w:kern w:val="0"/>
          <w:sz w:val="24"/>
          <w:highlight w:val="none"/>
        </w:rPr>
        <w:t>次。同时，理论宣讲团项目获“青讲青听”理论宣讲社会实践活动立项支持。四是强化组织建设。以院学生会为平台，开展“我为同学做实事”</w:t>
      </w:r>
      <w:r>
        <w:rPr>
          <w:rFonts w:hint="eastAsia" w:ascii="宋体" w:hAnsi="宋体" w:cs="宋体"/>
          <w:kern w:val="0"/>
          <w:sz w:val="24"/>
          <w:highlight w:val="none"/>
          <w:lang w:val="en-US" w:eastAsia="zh-CN"/>
        </w:rPr>
        <w:t>活动10余</w:t>
      </w:r>
      <w:r>
        <w:rPr>
          <w:rFonts w:hint="default" w:ascii="宋体" w:hAnsi="宋体" w:cs="宋体"/>
          <w:kern w:val="0"/>
          <w:sz w:val="24"/>
          <w:highlight w:val="none"/>
        </w:rPr>
        <w:t>场，院学生会获评“校优秀学生分会”。</w:t>
      </w:r>
    </w:p>
    <w:p w14:paraId="6BCEEBE6">
      <w:pPr>
        <w:spacing w:line="360" w:lineRule="exact"/>
        <w:ind w:firstLine="482" w:firstLineChars="200"/>
        <w:rPr>
          <w:rFonts w:hint="default" w:ascii="宋体" w:hAnsi="宋体" w:cs="宋体"/>
          <w:kern w:val="0"/>
          <w:sz w:val="24"/>
          <w:highlight w:val="none"/>
        </w:rPr>
      </w:pPr>
      <w:r>
        <w:rPr>
          <w:rFonts w:hint="eastAsia" w:ascii="宋体" w:hAnsi="宋体" w:cs="宋体"/>
          <w:b/>
          <w:bCs/>
          <w:color w:val="000000" w:themeColor="text1"/>
          <w:kern w:val="0"/>
          <w:sz w:val="24"/>
          <w:highlight w:val="none"/>
        </w:rPr>
        <w:t>（</w:t>
      </w:r>
      <w:r>
        <w:rPr>
          <w:rFonts w:hint="eastAsia" w:ascii="宋体" w:hAnsi="宋体" w:cs="宋体"/>
          <w:b/>
          <w:bCs/>
          <w:color w:val="000000" w:themeColor="text1"/>
          <w:kern w:val="0"/>
          <w:sz w:val="24"/>
          <w:highlight w:val="none"/>
          <w:lang w:eastAsia="zh-CN"/>
        </w:rPr>
        <w:t>五</w:t>
      </w:r>
      <w:r>
        <w:rPr>
          <w:rFonts w:hint="eastAsia" w:ascii="宋体" w:hAnsi="宋体" w:cs="宋体"/>
          <w:b/>
          <w:bCs/>
          <w:color w:val="000000" w:themeColor="text1"/>
          <w:kern w:val="0"/>
          <w:sz w:val="24"/>
          <w:highlight w:val="none"/>
        </w:rPr>
        <w:t>）</w:t>
      </w:r>
      <w:r>
        <w:rPr>
          <w:rFonts w:hint="default" w:ascii="宋体" w:hAnsi="宋体" w:cs="宋体"/>
          <w:b/>
          <w:bCs/>
          <w:color w:val="000000" w:themeColor="text1"/>
          <w:kern w:val="0"/>
          <w:sz w:val="24"/>
          <w:highlight w:val="none"/>
        </w:rPr>
        <w:t>队伍强能固本，学工建设再谱新篇</w:t>
      </w:r>
      <w:r>
        <w:rPr>
          <w:rFonts w:hint="default" w:ascii="宋体" w:hAnsi="宋体" w:cs="宋体"/>
          <w:kern w:val="0"/>
          <w:sz w:val="24"/>
          <w:highlight w:val="none"/>
        </w:rPr>
        <w:t>​</w:t>
      </w:r>
    </w:p>
    <w:p w14:paraId="03B4CE11">
      <w:pPr>
        <w:spacing w:line="360" w:lineRule="exact"/>
        <w:ind w:firstLine="480" w:firstLineChars="200"/>
        <w:rPr>
          <w:rFonts w:hint="default" w:ascii="宋体" w:hAnsi="宋体" w:cs="宋体"/>
          <w:kern w:val="0"/>
          <w:sz w:val="24"/>
          <w:highlight w:val="none"/>
        </w:rPr>
      </w:pPr>
      <w:r>
        <w:rPr>
          <w:rFonts w:hint="default" w:ascii="宋体" w:hAnsi="宋体" w:cs="宋体"/>
          <w:kern w:val="0"/>
          <w:sz w:val="24"/>
          <w:highlight w:val="none"/>
        </w:rPr>
        <w:t>学院坚持专业化发展、科研化赋能、技能化提升，推动辅导员队伍建设迈上新台阶。一是强化专业能力培养，组织</w:t>
      </w:r>
      <w:r>
        <w:rPr>
          <w:rFonts w:hint="eastAsia" w:ascii="宋体" w:hAnsi="宋体" w:cs="宋体"/>
          <w:kern w:val="0"/>
          <w:sz w:val="24"/>
          <w:highlight w:val="none"/>
          <w:lang w:val="en-US" w:eastAsia="zh-CN"/>
        </w:rPr>
        <w:t>全体</w:t>
      </w:r>
      <w:r>
        <w:rPr>
          <w:rFonts w:hint="default" w:ascii="宋体" w:hAnsi="宋体" w:cs="宋体"/>
          <w:kern w:val="0"/>
          <w:sz w:val="24"/>
          <w:highlight w:val="none"/>
        </w:rPr>
        <w:t>辅导员参加全国高校辅导员专题培训。二是深化科研工作成效，辅导员获批省教育厅哲学社会科学研究项目</w:t>
      </w:r>
      <w:r>
        <w:rPr>
          <w:rFonts w:hint="eastAsia" w:ascii="宋体" w:hAnsi="宋体" w:cs="宋体"/>
          <w:kern w:val="0"/>
          <w:sz w:val="24"/>
          <w:highlight w:val="none"/>
          <w:lang w:val="en-US" w:eastAsia="zh-CN"/>
        </w:rPr>
        <w:t>1</w:t>
      </w:r>
      <w:r>
        <w:rPr>
          <w:rFonts w:hint="default" w:ascii="宋体" w:hAnsi="宋体" w:cs="宋体"/>
          <w:kern w:val="0"/>
          <w:sz w:val="24"/>
          <w:highlight w:val="none"/>
        </w:rPr>
        <w:t>项。三是完善队伍建设机制，建立辅导员“传帮带”培养体系，开展</w:t>
      </w:r>
      <w:r>
        <w:rPr>
          <w:rFonts w:hint="eastAsia" w:ascii="宋体" w:hAnsi="宋体" w:cs="宋体"/>
          <w:kern w:val="0"/>
          <w:sz w:val="24"/>
          <w:highlight w:val="none"/>
          <w:lang w:val="en-US" w:eastAsia="zh-CN"/>
        </w:rPr>
        <w:t>辅导员沙龙4</w:t>
      </w:r>
      <w:r>
        <w:rPr>
          <w:rFonts w:hint="default" w:ascii="宋体" w:hAnsi="宋体" w:cs="宋体"/>
          <w:kern w:val="0"/>
          <w:sz w:val="24"/>
          <w:highlight w:val="none"/>
        </w:rPr>
        <w:t>场，辅导员队伍职业化、专业化水平持续提升。</w:t>
      </w:r>
    </w:p>
    <w:p w14:paraId="08042167">
      <w:pPr>
        <w:spacing w:line="360" w:lineRule="exact"/>
        <w:ind w:firstLine="480" w:firstLineChars="200"/>
        <w:rPr>
          <w:color w:val="000000" w:themeColor="text1"/>
          <w:sz w:val="24"/>
          <w:highlight w:val="none"/>
        </w:rPr>
      </w:pPr>
    </w:p>
    <w:p w14:paraId="48865F58">
      <w:pPr>
        <w:tabs>
          <w:tab w:val="left" w:pos="1430"/>
          <w:tab w:val="left" w:pos="3468"/>
        </w:tabs>
        <w:spacing w:line="360" w:lineRule="auto"/>
        <w:rPr>
          <w:rFonts w:hint="eastAsia" w:ascii="黑体" w:hAnsi="黑体" w:eastAsia="黑体"/>
          <w:b/>
          <w:color w:val="000000" w:themeColor="text1"/>
          <w:sz w:val="28"/>
          <w:szCs w:val="28"/>
          <w:highlight w:val="none"/>
        </w:rPr>
      </w:pPr>
      <w:r>
        <w:rPr>
          <w:rFonts w:hint="eastAsia" w:ascii="黑体" w:hAnsi="黑体" w:eastAsia="黑体"/>
          <w:b/>
          <w:color w:val="000000" w:themeColor="text1"/>
          <w:sz w:val="28"/>
          <w:szCs w:val="28"/>
          <w:highlight w:val="none"/>
        </w:rPr>
        <w:t>六、其他方面工作：</w:t>
      </w:r>
    </w:p>
    <w:p w14:paraId="72644F7F">
      <w:pPr>
        <w:spacing w:line="360" w:lineRule="exact"/>
        <w:ind w:firstLine="482" w:firstLineChars="200"/>
        <w:rPr>
          <w:rFonts w:ascii="宋体" w:hAnsi="宋体" w:cs="宋体"/>
          <w:color w:val="000000" w:themeColor="text1"/>
          <w:kern w:val="0"/>
          <w:sz w:val="24"/>
          <w:highlight w:val="none"/>
        </w:rPr>
      </w:pPr>
      <w:r>
        <w:rPr>
          <w:rFonts w:hint="eastAsia" w:ascii="宋体" w:hAnsi="宋体" w:cs="宋体"/>
          <w:b/>
          <w:bCs/>
          <w:color w:val="000000" w:themeColor="text1"/>
          <w:kern w:val="0"/>
          <w:sz w:val="24"/>
          <w:highlight w:val="none"/>
        </w:rPr>
        <w:t>（一）做好分工会工作：</w:t>
      </w:r>
      <w:r>
        <w:rPr>
          <w:rFonts w:hint="eastAsia" w:ascii="宋体" w:hAnsi="宋体" w:cs="宋体"/>
          <w:color w:val="000000" w:themeColor="text1"/>
          <w:kern w:val="0"/>
          <w:sz w:val="24"/>
          <w:highlight w:val="none"/>
        </w:rPr>
        <w:t>物理与电子工程学院分工会在认真贯彻落实校党政工作下，在校工会和院党委的领导指导下，在分工会班子齐心努力下，在全体分工会成员的积极参与配合下，平时密切联系群众，加强思想法治教育，积极参加校工会活动，自主开展文体活动。</w:t>
      </w:r>
    </w:p>
    <w:p w14:paraId="15123159">
      <w:pPr>
        <w:spacing w:line="360" w:lineRule="exact"/>
        <w:ind w:firstLine="482" w:firstLineChars="200"/>
        <w:rPr>
          <w:rFonts w:ascii="仿宋" w:hAnsi="仿宋" w:eastAsia="仿宋" w:cs="宋体-18030"/>
          <w:sz w:val="28"/>
          <w:szCs w:val="32"/>
          <w:highlight w:val="none"/>
        </w:rPr>
      </w:pPr>
      <w:r>
        <w:rPr>
          <w:rFonts w:hint="eastAsia" w:ascii="宋体" w:hAnsi="宋体" w:cs="宋体"/>
          <w:b/>
          <w:bCs/>
          <w:kern w:val="0"/>
          <w:sz w:val="24"/>
          <w:highlight w:val="none"/>
        </w:rPr>
        <w:t>（二）做好关工委工作。</w:t>
      </w:r>
      <w:r>
        <w:rPr>
          <w:rFonts w:hint="eastAsia" w:ascii="宋体" w:hAnsi="宋体" w:cs="宋体"/>
          <w:kern w:val="0"/>
          <w:sz w:val="24"/>
          <w:highlight w:val="none"/>
        </w:rPr>
        <w:t>按照校关工委的总体部署，院关工委根据实际情况，围绕思想引导、学业辅导、生涯指导、心理疏导等“四导”工作，积极指导新生入学教育、师范生技能大赛、暑期社会实践和生涯规划教育，认真为学生办实事办好事，助力青年大学生成长成才。</w:t>
      </w:r>
    </w:p>
    <w:p w14:paraId="0DD096B1">
      <w:pPr>
        <w:spacing w:line="360" w:lineRule="exact"/>
        <w:ind w:firstLine="482" w:firstLineChars="200"/>
        <w:rPr>
          <w:rFonts w:ascii="宋体" w:hAnsi="宋体" w:cs="宋体"/>
          <w:color w:val="000000" w:themeColor="text1"/>
          <w:kern w:val="0"/>
          <w:sz w:val="24"/>
          <w:highlight w:val="none"/>
        </w:rPr>
      </w:pPr>
      <w:r>
        <w:rPr>
          <w:rFonts w:hint="eastAsia" w:ascii="宋体" w:hAnsi="宋体" w:cs="宋体"/>
          <w:b/>
          <w:bCs/>
          <w:color w:val="000000" w:themeColor="text1"/>
          <w:kern w:val="0"/>
          <w:sz w:val="24"/>
          <w:highlight w:val="none"/>
        </w:rPr>
        <w:t>（三）做好成人教育工作：</w:t>
      </w:r>
      <w:r>
        <w:rPr>
          <w:rFonts w:hint="eastAsia" w:ascii="宋体" w:hAnsi="宋体" w:cs="宋体"/>
          <w:color w:val="000000" w:themeColor="text1"/>
          <w:kern w:val="0"/>
          <w:sz w:val="24"/>
          <w:highlight w:val="none"/>
        </w:rPr>
        <w:t>继续做好“助学二学历”的招生宣传、成人函授等工作。组织了“国培计划（202</w:t>
      </w:r>
      <w:r>
        <w:rPr>
          <w:rFonts w:hint="eastAsia" w:ascii="宋体" w:hAnsi="宋体" w:cs="宋体"/>
          <w:color w:val="000000" w:themeColor="text1"/>
          <w:kern w:val="0"/>
          <w:sz w:val="24"/>
          <w:highlight w:val="none"/>
          <w:lang w:val="en-US" w:eastAsia="zh-CN"/>
        </w:rPr>
        <w:t>5</w:t>
      </w:r>
      <w:r>
        <w:rPr>
          <w:rFonts w:hint="eastAsia" w:ascii="宋体" w:hAnsi="宋体" w:cs="宋体"/>
          <w:color w:val="000000" w:themeColor="text1"/>
          <w:kern w:val="0"/>
          <w:sz w:val="24"/>
          <w:highlight w:val="none"/>
        </w:rPr>
        <w:t>）”——新疆县级骨干教师学科育人能力提升研修（初中物理</w:t>
      </w:r>
      <w:r>
        <w:rPr>
          <w:rFonts w:hint="eastAsia" w:ascii="宋体" w:hAnsi="宋体" w:cs="宋体"/>
          <w:color w:val="000000" w:themeColor="text1"/>
          <w:kern w:val="0"/>
          <w:sz w:val="24"/>
          <w:highlight w:val="none"/>
          <w:lang w:val="en-US" w:eastAsia="zh-CN"/>
        </w:rPr>
        <w:t>100人2个班</w:t>
      </w:r>
      <w:r>
        <w:rPr>
          <w:rFonts w:hint="eastAsia" w:ascii="宋体" w:hAnsi="宋体" w:cs="宋体"/>
          <w:color w:val="000000" w:themeColor="text1"/>
          <w:kern w:val="0"/>
          <w:sz w:val="24"/>
          <w:highlight w:val="none"/>
        </w:rPr>
        <w:t>）培训项目。培训效果得到相关省（区）教育厅领导和学员的一致好评。</w:t>
      </w:r>
    </w:p>
    <w:p w14:paraId="3D3B2C39">
      <w:pPr>
        <w:spacing w:line="360" w:lineRule="exact"/>
        <w:ind w:firstLine="482" w:firstLineChars="200"/>
        <w:rPr>
          <w:rFonts w:hint="eastAsia" w:ascii="宋体" w:hAnsi="宋体" w:cs="宋体"/>
          <w:color w:val="000000" w:themeColor="text1"/>
          <w:kern w:val="0"/>
          <w:sz w:val="24"/>
          <w:highlight w:val="none"/>
        </w:rPr>
      </w:pPr>
      <w:r>
        <w:rPr>
          <w:rFonts w:hint="eastAsia" w:ascii="宋体" w:hAnsi="宋体" w:cs="宋体"/>
          <w:b/>
          <w:bCs/>
          <w:color w:val="000000" w:themeColor="text1"/>
          <w:kern w:val="0"/>
          <w:sz w:val="24"/>
          <w:highlight w:val="none"/>
        </w:rPr>
        <w:t>（四）做好档案及资产管理工作：</w:t>
      </w:r>
      <w:r>
        <w:rPr>
          <w:rFonts w:hint="eastAsia" w:ascii="宋体" w:hAnsi="宋体" w:cs="宋体"/>
          <w:color w:val="000000" w:themeColor="text1"/>
          <w:kern w:val="0"/>
          <w:sz w:val="24"/>
          <w:highlight w:val="none"/>
        </w:rPr>
        <w:t>我院及时完成了各项档案的归档工作。按时完成物资设备的购置计划，合理使用了实验室建设项目经费，搞好实验室的管理工作，及时准确地登记备注国有固定资产，并很好地进行管理和使用。</w:t>
      </w:r>
    </w:p>
    <w:p w14:paraId="75FF4692">
      <w:pPr>
        <w:spacing w:line="360" w:lineRule="exact"/>
        <w:ind w:firstLine="482" w:firstLineChars="200"/>
        <w:rPr>
          <w:rFonts w:hint="eastAsia" w:ascii="宋体" w:hAnsi="宋体" w:eastAsia="宋体" w:cs="宋体"/>
          <w:color w:val="000000" w:themeColor="text1"/>
          <w:kern w:val="0"/>
          <w:sz w:val="24"/>
          <w:highlight w:val="none"/>
          <w:lang w:val="en-US" w:eastAsia="zh-CN"/>
        </w:rPr>
      </w:pPr>
      <w:r>
        <w:rPr>
          <w:rFonts w:hint="eastAsia" w:ascii="宋体" w:hAnsi="宋体" w:cs="宋体"/>
          <w:b/>
          <w:bCs/>
          <w:color w:val="000000" w:themeColor="text1"/>
          <w:kern w:val="0"/>
          <w:sz w:val="24"/>
          <w:highlight w:val="none"/>
          <w:lang w:val="en-US" w:eastAsia="zh-CN"/>
        </w:rPr>
        <w:t>(五）做好附属中学相关工作：</w:t>
      </w:r>
      <w:r>
        <w:rPr>
          <w:rFonts w:hint="eastAsia" w:ascii="宋体" w:hAnsi="宋体" w:cs="宋体"/>
          <w:color w:val="000000" w:themeColor="text1"/>
          <w:kern w:val="0"/>
          <w:sz w:val="24"/>
          <w:highlight w:val="none"/>
          <w:lang w:val="en-US" w:eastAsia="zh-CN"/>
        </w:rPr>
        <w:t>积极配合相关职能部门，做好附属中学相关工作。</w:t>
      </w:r>
    </w:p>
    <w:p w14:paraId="22DA704D">
      <w:pPr>
        <w:spacing w:line="360" w:lineRule="exact"/>
        <w:ind w:firstLine="480" w:firstLineChars="200"/>
        <w:rPr>
          <w:rFonts w:ascii="宋体" w:hAnsi="宋体" w:cs="宋体"/>
          <w:kern w:val="0"/>
          <w:sz w:val="24"/>
          <w:highlight w:val="none"/>
        </w:rPr>
      </w:pPr>
    </w:p>
    <w:p w14:paraId="3E372534">
      <w:pPr>
        <w:tabs>
          <w:tab w:val="left" w:pos="1430"/>
          <w:tab w:val="left" w:pos="3468"/>
        </w:tabs>
        <w:spacing w:line="360" w:lineRule="auto"/>
        <w:rPr>
          <w:rFonts w:hint="eastAsia" w:ascii="黑体" w:hAnsi="黑体" w:eastAsia="黑体"/>
          <w:b/>
          <w:color w:val="000000" w:themeColor="text1"/>
          <w:sz w:val="28"/>
          <w:szCs w:val="28"/>
          <w:highlight w:val="none"/>
          <w:lang w:eastAsia="zh-CN"/>
        </w:rPr>
      </w:pPr>
      <w:r>
        <w:rPr>
          <w:rFonts w:hint="eastAsia" w:ascii="黑体" w:hAnsi="黑体" w:eastAsia="黑体"/>
          <w:b/>
          <w:color w:val="000000" w:themeColor="text1"/>
          <w:sz w:val="28"/>
          <w:szCs w:val="28"/>
          <w:highlight w:val="none"/>
        </w:rPr>
        <w:t>七、存在不足</w:t>
      </w:r>
      <w:r>
        <w:rPr>
          <w:rFonts w:hint="eastAsia" w:ascii="黑体" w:hAnsi="黑体" w:eastAsia="黑体"/>
          <w:b/>
          <w:color w:val="000000" w:themeColor="text1"/>
          <w:sz w:val="28"/>
          <w:szCs w:val="28"/>
          <w:highlight w:val="none"/>
          <w:lang w:eastAsia="zh-CN"/>
        </w:rPr>
        <w:t>与措施</w:t>
      </w:r>
    </w:p>
    <w:p w14:paraId="3987C06A">
      <w:pPr>
        <w:spacing w:line="360" w:lineRule="exact"/>
        <w:ind w:firstLine="480" w:firstLineChars="200"/>
        <w:rPr>
          <w:rFonts w:ascii="宋体" w:hAnsi="宋体" w:cs="宋体"/>
          <w:kern w:val="0"/>
          <w:sz w:val="24"/>
          <w:highlight w:val="none"/>
        </w:rPr>
      </w:pPr>
      <w:r>
        <w:rPr>
          <w:rFonts w:ascii="宋体" w:hAnsi="宋体" w:cs="宋体"/>
          <w:kern w:val="0"/>
          <w:sz w:val="24"/>
          <w:highlight w:val="none"/>
        </w:rPr>
        <w:t>物理与电子工程学院在学校党政的正确领导下，在相关职能部门和兄弟学院的关心和支持下，学院党政将团结一心，</w:t>
      </w:r>
      <w:r>
        <w:rPr>
          <w:rFonts w:hint="eastAsia" w:ascii="宋体" w:hAnsi="宋体" w:cs="宋体"/>
          <w:kern w:val="0"/>
          <w:sz w:val="24"/>
          <w:highlight w:val="none"/>
        </w:rPr>
        <w:t>在全院师生员工的共同努力下，202</w:t>
      </w:r>
      <w:r>
        <w:rPr>
          <w:rFonts w:hint="eastAsia" w:ascii="宋体" w:hAnsi="宋体" w:cs="宋体"/>
          <w:kern w:val="0"/>
          <w:sz w:val="24"/>
          <w:highlight w:val="none"/>
          <w:lang w:val="en-US" w:eastAsia="zh-CN"/>
        </w:rPr>
        <w:t>5</w:t>
      </w:r>
      <w:r>
        <w:rPr>
          <w:rFonts w:hint="eastAsia" w:ascii="宋体" w:hAnsi="宋体" w:cs="宋体"/>
          <w:kern w:val="0"/>
          <w:sz w:val="24"/>
          <w:highlight w:val="none"/>
        </w:rPr>
        <w:t>年取得了可喜成绩的同时也存在不足：</w:t>
      </w:r>
    </w:p>
    <w:p w14:paraId="34FCBC41">
      <w:pPr>
        <w:spacing w:line="360" w:lineRule="exact"/>
        <w:ind w:firstLine="482" w:firstLineChars="200"/>
        <w:rPr>
          <w:rFonts w:ascii="宋体" w:hAnsi="宋体" w:cs="宋体"/>
          <w:kern w:val="0"/>
          <w:sz w:val="24"/>
          <w:highlight w:val="none"/>
        </w:rPr>
      </w:pPr>
      <w:r>
        <w:rPr>
          <w:rFonts w:hint="eastAsia"/>
          <w:b/>
          <w:bCs/>
          <w:sz w:val="24"/>
          <w:highlight w:val="none"/>
        </w:rPr>
        <w:t>（一）</w:t>
      </w:r>
      <w:r>
        <w:rPr>
          <w:rFonts w:hint="eastAsia" w:ascii="宋体" w:hAnsi="宋体" w:cs="宋体"/>
          <w:b/>
          <w:bCs/>
          <w:kern w:val="0"/>
          <w:sz w:val="24"/>
          <w:highlight w:val="none"/>
        </w:rPr>
        <w:t>工科专业师资力量不足。</w:t>
      </w:r>
      <w:r>
        <w:rPr>
          <w:rFonts w:ascii="宋体" w:hAnsi="宋体" w:cs="宋体"/>
          <w:kern w:val="0"/>
          <w:sz w:val="24"/>
          <w:highlight w:val="none"/>
        </w:rPr>
        <w:t>强烈建议学校引进电子信息工程和电气工程及其自动化专业的优秀人才。即使博士暂时无法引进，我们也建议引进优秀的硕士毕业生，以增强我们的师资力量。这些新引进的人才不仅可以为我们的教学工作注入新的活力，还可以通过他们的经验和专业知识，提升我们现有的教学水平。同时，我们也会继续与校外实践基地进行合作，通过聘请部分企业教师参与教学活动，以进一步缓解师资不足的压力。</w:t>
      </w:r>
    </w:p>
    <w:p w14:paraId="4CBB414E">
      <w:pPr>
        <w:spacing w:line="360" w:lineRule="exact"/>
        <w:ind w:firstLine="482" w:firstLineChars="200"/>
        <w:rPr>
          <w:rFonts w:ascii="宋体" w:hAnsi="宋体" w:cs="宋体"/>
          <w:kern w:val="0"/>
          <w:sz w:val="24"/>
          <w:highlight w:val="none"/>
        </w:rPr>
      </w:pPr>
      <w:r>
        <w:rPr>
          <w:rFonts w:hint="eastAsia"/>
          <w:b/>
          <w:bCs/>
          <w:sz w:val="24"/>
          <w:highlight w:val="none"/>
        </w:rPr>
        <w:t>（二）</w:t>
      </w:r>
      <w:r>
        <w:rPr>
          <w:rFonts w:hint="eastAsia" w:ascii="宋体" w:hAnsi="宋体" w:cs="宋体"/>
          <w:b/>
          <w:bCs/>
          <w:kern w:val="0"/>
          <w:sz w:val="24"/>
          <w:highlight w:val="none"/>
        </w:rPr>
        <w:t>部分教师忧患意识不足。</w:t>
      </w:r>
      <w:r>
        <w:rPr>
          <w:rFonts w:ascii="宋体" w:hAnsi="宋体" w:cs="宋体"/>
          <w:kern w:val="0"/>
          <w:sz w:val="24"/>
          <w:highlight w:val="none"/>
        </w:rPr>
        <w:t>对于部分教师忧患意识不足的问题，我们理解这可能是由于各种原因导致的教师工作态度和投入度的问题。为了提升教师对教研、教改的积极性，我们建议学院可以尝试引入与绩效挂钩的考核机制，对教师的课程建设成效、教改课题申报等与质量工程相关的项目进行考核。这不仅可以激励教师积极参与教研、教改活动，提高他们的忧患意识，还可以通过这种方式，让教师更加重视课程建设，提升学院的整体教学质量。</w:t>
      </w:r>
    </w:p>
    <w:p w14:paraId="35D20A1A">
      <w:pPr>
        <w:spacing w:line="360" w:lineRule="exact"/>
        <w:ind w:firstLine="482" w:firstLineChars="200"/>
        <w:rPr>
          <w:rFonts w:ascii="宋体" w:hAnsi="宋体" w:cs="宋体"/>
          <w:kern w:val="0"/>
          <w:sz w:val="24"/>
          <w:highlight w:val="none"/>
        </w:rPr>
      </w:pPr>
      <w:r>
        <w:rPr>
          <w:rFonts w:hint="eastAsia"/>
          <w:b/>
          <w:bCs/>
          <w:sz w:val="24"/>
          <w:highlight w:val="none"/>
        </w:rPr>
        <w:t>（三）</w:t>
      </w:r>
      <w:r>
        <w:rPr>
          <w:rFonts w:hint="eastAsia" w:ascii="宋体" w:hAnsi="宋体" w:cs="宋体"/>
          <w:b/>
          <w:bCs/>
          <w:kern w:val="0"/>
          <w:sz w:val="24"/>
          <w:highlight w:val="none"/>
        </w:rPr>
        <w:t>个别学生对专业实习重视不够。</w:t>
      </w:r>
      <w:r>
        <w:rPr>
          <w:rFonts w:ascii="宋体" w:hAnsi="宋体" w:cs="宋体"/>
          <w:kern w:val="0"/>
          <w:sz w:val="24"/>
          <w:highlight w:val="none"/>
        </w:rPr>
        <w:t>增加实习前的宣传和指导。在实习前，学院可以组织相关的宣传活动，向学生介绍实习的重要性和必要性，同时提供相关的指导和帮助，让学生更加清晰地了解实习的目的和要求。加强实习过程的管理和监督。学院应该制定严格的实习管理制度，对实习内容和要求进行明确规定，同时加强对实习过程的管理和监督，确保学生能够认真履行实习任务。</w:t>
      </w:r>
    </w:p>
    <w:p w14:paraId="1AC53A86">
      <w:pPr>
        <w:spacing w:line="360" w:lineRule="exact"/>
        <w:ind w:firstLine="480" w:firstLineChars="200"/>
        <w:rPr>
          <w:rFonts w:ascii="宋体" w:hAnsi="宋体" w:cs="宋体"/>
          <w:kern w:val="0"/>
          <w:sz w:val="24"/>
          <w:highlight w:val="none"/>
        </w:rPr>
      </w:pPr>
      <w:r>
        <w:rPr>
          <w:rFonts w:ascii="宋体" w:hAnsi="宋体" w:cs="宋体"/>
          <w:kern w:val="0"/>
          <w:sz w:val="24"/>
          <w:highlight w:val="none"/>
        </w:rPr>
        <w:t>在物理与电子工程学院的发展中，我们将继续秉持团结一心、锐意进取的精神，努力推动学院各项事业的发展。我们相信，只要全院师生齐心协力，不断进取，就一定能够展现新的气象</w:t>
      </w:r>
      <w:r>
        <w:rPr>
          <w:rFonts w:hint="eastAsia" w:ascii="宋体" w:hAnsi="宋体" w:cs="宋体"/>
          <w:kern w:val="0"/>
          <w:sz w:val="24"/>
          <w:highlight w:val="none"/>
        </w:rPr>
        <w:t>，</w:t>
      </w:r>
      <w:r>
        <w:rPr>
          <w:rFonts w:ascii="宋体" w:hAnsi="宋体" w:cs="宋体"/>
          <w:kern w:val="0"/>
          <w:sz w:val="24"/>
          <w:highlight w:val="none"/>
        </w:rPr>
        <w:t>取得新的</w:t>
      </w:r>
      <w:r>
        <w:rPr>
          <w:rFonts w:hint="eastAsia" w:ascii="宋体" w:hAnsi="宋体" w:cs="宋体"/>
          <w:kern w:val="0"/>
          <w:sz w:val="24"/>
          <w:highlight w:val="none"/>
        </w:rPr>
        <w:t>业</w:t>
      </w:r>
      <w:r>
        <w:rPr>
          <w:rFonts w:ascii="宋体" w:hAnsi="宋体" w:cs="宋体"/>
          <w:kern w:val="0"/>
          <w:sz w:val="24"/>
          <w:highlight w:val="none"/>
        </w:rPr>
        <w:t>绩。</w:t>
      </w:r>
    </w:p>
    <w:p w14:paraId="6A540316">
      <w:pPr>
        <w:spacing w:line="360" w:lineRule="exact"/>
        <w:rPr>
          <w:highlight w:val="none"/>
        </w:rPr>
      </w:pPr>
      <w:r>
        <w:rPr>
          <w:rFonts w:hint="eastAsia" w:hAnsi="宋体"/>
          <w:sz w:val="24"/>
          <w:highlight w:val="none"/>
        </w:rPr>
        <w:t xml:space="preserve">                                                </w:t>
      </w:r>
      <w:r>
        <w:rPr>
          <w:rFonts w:hint="eastAsia" w:ascii="宋体" w:hAnsi="宋体" w:cs="宋体"/>
          <w:b/>
          <w:bCs/>
          <w:kern w:val="0"/>
          <w:sz w:val="24"/>
          <w:highlight w:val="none"/>
          <w:lang w:eastAsia="zh-CN"/>
        </w:rPr>
        <w:t>二〇二</w:t>
      </w:r>
      <w:r>
        <w:rPr>
          <w:rFonts w:hint="eastAsia" w:ascii="宋体" w:hAnsi="宋体" w:cs="宋体"/>
          <w:b/>
          <w:bCs/>
          <w:kern w:val="0"/>
          <w:sz w:val="24"/>
          <w:highlight w:val="none"/>
          <w:lang w:val="en-US" w:eastAsia="zh-CN"/>
        </w:rPr>
        <w:t>五</w:t>
      </w:r>
      <w:r>
        <w:rPr>
          <w:rFonts w:hint="eastAsia" w:ascii="宋体" w:hAnsi="宋体" w:cs="宋体"/>
          <w:b/>
          <w:bCs/>
          <w:kern w:val="0"/>
          <w:sz w:val="24"/>
          <w:highlight w:val="none"/>
          <w:lang w:eastAsia="zh-CN"/>
        </w:rPr>
        <w:t>年十二月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宋体-18030">
    <w:altName w:val="宋体"/>
    <w:panose1 w:val="00000000000000000000"/>
    <w:charset w:val="86"/>
    <w:family w:val="modern"/>
    <w:pitch w:val="default"/>
    <w:sig w:usb0="00000000" w:usb1="00000000" w:usb2="000A005E"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jc5YzZhMGQ1Y2E3OTAzZjhmZjM2YTU4MDk2NmNiMzAifQ=="/>
    <w:docVar w:name="KSO_WPS_MARK_KEY" w:val="1d2ea820-56ac-4239-8621-eff265ada7f7"/>
  </w:docVars>
  <w:rsids>
    <w:rsidRoot w:val="32204775"/>
    <w:rsid w:val="00005564"/>
    <w:rsid w:val="00007551"/>
    <w:rsid w:val="0000794A"/>
    <w:rsid w:val="000648BF"/>
    <w:rsid w:val="00067B4B"/>
    <w:rsid w:val="00070C7F"/>
    <w:rsid w:val="000878C6"/>
    <w:rsid w:val="000915FD"/>
    <w:rsid w:val="000D3F28"/>
    <w:rsid w:val="000E7ECE"/>
    <w:rsid w:val="00125A34"/>
    <w:rsid w:val="00161B3D"/>
    <w:rsid w:val="001743F7"/>
    <w:rsid w:val="001D0485"/>
    <w:rsid w:val="0021056B"/>
    <w:rsid w:val="00251D21"/>
    <w:rsid w:val="00273FD0"/>
    <w:rsid w:val="00295763"/>
    <w:rsid w:val="002D2ACF"/>
    <w:rsid w:val="002D530C"/>
    <w:rsid w:val="002E33F4"/>
    <w:rsid w:val="002F6631"/>
    <w:rsid w:val="0030342F"/>
    <w:rsid w:val="00322A6D"/>
    <w:rsid w:val="00373419"/>
    <w:rsid w:val="003E20B9"/>
    <w:rsid w:val="003F426B"/>
    <w:rsid w:val="00410D09"/>
    <w:rsid w:val="00413292"/>
    <w:rsid w:val="004228CF"/>
    <w:rsid w:val="00443FE6"/>
    <w:rsid w:val="004549CD"/>
    <w:rsid w:val="004A5C26"/>
    <w:rsid w:val="004B3E75"/>
    <w:rsid w:val="004B54A8"/>
    <w:rsid w:val="004E53F0"/>
    <w:rsid w:val="0053011D"/>
    <w:rsid w:val="005E00C0"/>
    <w:rsid w:val="005F48CB"/>
    <w:rsid w:val="006027EA"/>
    <w:rsid w:val="006034AC"/>
    <w:rsid w:val="00611345"/>
    <w:rsid w:val="00627F54"/>
    <w:rsid w:val="006366F5"/>
    <w:rsid w:val="006B3B12"/>
    <w:rsid w:val="006C713A"/>
    <w:rsid w:val="006D0A55"/>
    <w:rsid w:val="007160D8"/>
    <w:rsid w:val="00761BE6"/>
    <w:rsid w:val="0076353C"/>
    <w:rsid w:val="007A1A8B"/>
    <w:rsid w:val="007C684F"/>
    <w:rsid w:val="007D1C95"/>
    <w:rsid w:val="007E0563"/>
    <w:rsid w:val="007E17BA"/>
    <w:rsid w:val="007E49B6"/>
    <w:rsid w:val="007F57FC"/>
    <w:rsid w:val="008161D4"/>
    <w:rsid w:val="00856C37"/>
    <w:rsid w:val="008577EA"/>
    <w:rsid w:val="00857BC3"/>
    <w:rsid w:val="00861F7B"/>
    <w:rsid w:val="00881C01"/>
    <w:rsid w:val="008A7F17"/>
    <w:rsid w:val="008E458C"/>
    <w:rsid w:val="00904599"/>
    <w:rsid w:val="00961491"/>
    <w:rsid w:val="009A3D0F"/>
    <w:rsid w:val="009B7A75"/>
    <w:rsid w:val="00A22F18"/>
    <w:rsid w:val="00A41363"/>
    <w:rsid w:val="00A42C58"/>
    <w:rsid w:val="00A47523"/>
    <w:rsid w:val="00A562C6"/>
    <w:rsid w:val="00A66B11"/>
    <w:rsid w:val="00A67B2B"/>
    <w:rsid w:val="00A84F6F"/>
    <w:rsid w:val="00AD4D93"/>
    <w:rsid w:val="00AF2BCF"/>
    <w:rsid w:val="00B02A18"/>
    <w:rsid w:val="00B0651D"/>
    <w:rsid w:val="00B14D79"/>
    <w:rsid w:val="00B16B9B"/>
    <w:rsid w:val="00B437CD"/>
    <w:rsid w:val="00B938C1"/>
    <w:rsid w:val="00BC4173"/>
    <w:rsid w:val="00BD5BE6"/>
    <w:rsid w:val="00C229CA"/>
    <w:rsid w:val="00C5175D"/>
    <w:rsid w:val="00C71C7D"/>
    <w:rsid w:val="00C760D8"/>
    <w:rsid w:val="00C801BB"/>
    <w:rsid w:val="00C805BE"/>
    <w:rsid w:val="00C91620"/>
    <w:rsid w:val="00CB1D75"/>
    <w:rsid w:val="00CC14F7"/>
    <w:rsid w:val="00D1540E"/>
    <w:rsid w:val="00D25D98"/>
    <w:rsid w:val="00D92A2C"/>
    <w:rsid w:val="00DF587A"/>
    <w:rsid w:val="00E22CFD"/>
    <w:rsid w:val="00E44EE1"/>
    <w:rsid w:val="00E61B4F"/>
    <w:rsid w:val="00E918A7"/>
    <w:rsid w:val="00EC5744"/>
    <w:rsid w:val="00EC5E0E"/>
    <w:rsid w:val="00EE1A03"/>
    <w:rsid w:val="00F01C61"/>
    <w:rsid w:val="00F04923"/>
    <w:rsid w:val="00F273D0"/>
    <w:rsid w:val="00FB03E6"/>
    <w:rsid w:val="00FD129A"/>
    <w:rsid w:val="0266050D"/>
    <w:rsid w:val="03667C72"/>
    <w:rsid w:val="052E352B"/>
    <w:rsid w:val="05D73F5B"/>
    <w:rsid w:val="062772AE"/>
    <w:rsid w:val="067A4FA9"/>
    <w:rsid w:val="09E5521C"/>
    <w:rsid w:val="0BB3453D"/>
    <w:rsid w:val="0BE0317F"/>
    <w:rsid w:val="0EC43B00"/>
    <w:rsid w:val="12005AD8"/>
    <w:rsid w:val="171F72DB"/>
    <w:rsid w:val="1C2A6107"/>
    <w:rsid w:val="1CC058B3"/>
    <w:rsid w:val="1D145DFF"/>
    <w:rsid w:val="20742F65"/>
    <w:rsid w:val="219628BE"/>
    <w:rsid w:val="22F94A01"/>
    <w:rsid w:val="24DD3E4C"/>
    <w:rsid w:val="28FF4F04"/>
    <w:rsid w:val="29C827BD"/>
    <w:rsid w:val="2A7A2655"/>
    <w:rsid w:val="2B2A144D"/>
    <w:rsid w:val="2DC60248"/>
    <w:rsid w:val="2E3C371F"/>
    <w:rsid w:val="2FCF1993"/>
    <w:rsid w:val="3129086C"/>
    <w:rsid w:val="32204775"/>
    <w:rsid w:val="328A6D0C"/>
    <w:rsid w:val="32AC368F"/>
    <w:rsid w:val="3306248D"/>
    <w:rsid w:val="333166AB"/>
    <w:rsid w:val="34DE7F42"/>
    <w:rsid w:val="35030341"/>
    <w:rsid w:val="37264742"/>
    <w:rsid w:val="37B90042"/>
    <w:rsid w:val="37D13E4F"/>
    <w:rsid w:val="38943E5F"/>
    <w:rsid w:val="3A3C27A2"/>
    <w:rsid w:val="3C143680"/>
    <w:rsid w:val="3EE2215F"/>
    <w:rsid w:val="3FAA590D"/>
    <w:rsid w:val="411A3356"/>
    <w:rsid w:val="43B34771"/>
    <w:rsid w:val="447D380D"/>
    <w:rsid w:val="44D06315"/>
    <w:rsid w:val="45F45A4E"/>
    <w:rsid w:val="46FB28B7"/>
    <w:rsid w:val="493041A5"/>
    <w:rsid w:val="4A0255F2"/>
    <w:rsid w:val="4B0F7C37"/>
    <w:rsid w:val="4CEE5F44"/>
    <w:rsid w:val="4E067544"/>
    <w:rsid w:val="4E476E44"/>
    <w:rsid w:val="4FAC63CF"/>
    <w:rsid w:val="500A58A2"/>
    <w:rsid w:val="50A55C2E"/>
    <w:rsid w:val="52875903"/>
    <w:rsid w:val="545221B8"/>
    <w:rsid w:val="563737B9"/>
    <w:rsid w:val="58A23456"/>
    <w:rsid w:val="5CEB4908"/>
    <w:rsid w:val="5E1B33FA"/>
    <w:rsid w:val="5EFD7CA7"/>
    <w:rsid w:val="5F650D91"/>
    <w:rsid w:val="661D2C34"/>
    <w:rsid w:val="669275E1"/>
    <w:rsid w:val="68453B59"/>
    <w:rsid w:val="68626628"/>
    <w:rsid w:val="68AC3716"/>
    <w:rsid w:val="68B93D8C"/>
    <w:rsid w:val="6A525269"/>
    <w:rsid w:val="6B53458E"/>
    <w:rsid w:val="6D210C02"/>
    <w:rsid w:val="6D687807"/>
    <w:rsid w:val="6D7F67D0"/>
    <w:rsid w:val="6FCB4310"/>
    <w:rsid w:val="73687D1A"/>
    <w:rsid w:val="73722DE0"/>
    <w:rsid w:val="74471C2D"/>
    <w:rsid w:val="74AA0DCA"/>
    <w:rsid w:val="75234EFD"/>
    <w:rsid w:val="759100D2"/>
    <w:rsid w:val="771566FC"/>
    <w:rsid w:val="78E3694E"/>
    <w:rsid w:val="79301989"/>
    <w:rsid w:val="794937BB"/>
    <w:rsid w:val="7A5A69D5"/>
    <w:rsid w:val="7F042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Plain Text"/>
    <w:basedOn w:val="1"/>
    <w:qFormat/>
    <w:uiPriority w:val="0"/>
    <w:rPr>
      <w:rFonts w:ascii="宋体" w:hAnsi="Courier New" w:cs="Courier New"/>
      <w:szCs w:val="21"/>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tabs>
        <w:tab w:val="center" w:pos="4153"/>
        <w:tab w:val="right" w:pos="8306"/>
      </w:tabs>
      <w:snapToGrid w:val="0"/>
      <w:jc w:val="center"/>
    </w:pPr>
    <w:rPr>
      <w:sz w:val="18"/>
      <w:szCs w:val="18"/>
    </w:rPr>
  </w:style>
  <w:style w:type="paragraph" w:styleId="9">
    <w:name w:val="List Paragraph"/>
    <w:basedOn w:val="1"/>
    <w:unhideWhenUsed/>
    <w:qFormat/>
    <w:uiPriority w:val="99"/>
    <w:pPr>
      <w:ind w:firstLine="420" w:firstLineChars="200"/>
    </w:pPr>
  </w:style>
  <w:style w:type="character" w:customStyle="1" w:styleId="10">
    <w:name w:val="页眉 字符"/>
    <w:basedOn w:val="8"/>
    <w:link w:val="6"/>
    <w:qFormat/>
    <w:uiPriority w:val="0"/>
    <w:rPr>
      <w:rFonts w:ascii="Times New Roman" w:hAnsi="Times New Roman" w:eastAsia="宋体" w:cs="Times New Roman"/>
      <w:kern w:val="2"/>
      <w:sz w:val="18"/>
      <w:szCs w:val="18"/>
    </w:rPr>
  </w:style>
  <w:style w:type="character" w:customStyle="1" w:styleId="11">
    <w:name w:val="页脚 字符"/>
    <w:basedOn w:val="8"/>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7600</Words>
  <Characters>7670</Characters>
  <Lines>49</Lines>
  <Paragraphs>14</Paragraphs>
  <TotalTime>2</TotalTime>
  <ScaleCrop>false</ScaleCrop>
  <LinksUpToDate>false</LinksUpToDate>
  <CharactersWithSpaces>7728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2019-12-18T02:15:00Z</dcterms:created>
  <dc:creator>xnybgs</dc:creator>
  <cp:lastModifiedBy>万树超</cp:lastModifiedBy>
  <dcterms:modified xsi:type="dcterms:W3CDTF">2025-12-09T08:47:42Z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BA42DAA1AA054458A283F51D3AA55F8A</vt:lpwstr>
  </property>
  <property fmtid="{D5CDD505-2E9C-101B-9397-08002B2CF9AE}" pid="4" name="KSOTemplateDocerSaveRecord">
    <vt:lpwstr>eyJoZGlkIjoiYWM2NjRhMTNhZmNjNDA0YzkzOTBmMmRlNmQ2ZDUzZjciLCJ1c2VySWQiOiI2MDQ5ODQ5NDMifQ==</vt:lpwstr>
  </property>
</Properties>
</file>