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243BDC5">
      <w:pPr>
        <w:spacing w:line="480" w:lineRule="exact"/>
        <w:ind w:firstLine="883" w:firstLineChars="200"/>
        <w:jc w:val="center"/>
        <w:rPr>
          <w:rFonts w:hint="eastAsia" w:ascii="宋体" w:hAnsi="宋体" w:eastAsia="宋体" w:cs="仿宋"/>
          <w:b/>
          <w:bCs/>
          <w:sz w:val="44"/>
          <w:szCs w:val="44"/>
        </w:rPr>
      </w:pPr>
      <w:r>
        <w:rPr>
          <w:rFonts w:hint="eastAsia" w:ascii="宋体" w:hAnsi="宋体" w:eastAsia="宋体" w:cs="仿宋"/>
          <w:b/>
          <w:bCs/>
          <w:sz w:val="44"/>
          <w:szCs w:val="44"/>
        </w:rPr>
        <w:t>体育与健康学院2026年工作思路</w:t>
      </w:r>
    </w:p>
    <w:p w14:paraId="0F8C21A7">
      <w:pPr>
        <w:spacing w:line="480" w:lineRule="exact"/>
        <w:ind w:firstLine="480" w:firstLineChars="200"/>
        <w:rPr>
          <w:rFonts w:hint="eastAsia" w:ascii="宋体" w:hAnsi="宋体" w:eastAsia="宋体" w:cs="仿宋"/>
          <w:sz w:val="24"/>
          <w:szCs w:val="24"/>
        </w:rPr>
      </w:pPr>
    </w:p>
    <w:p w14:paraId="4B1E8F72">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2026年，体育与健康学院坚持以习近平新时代中国特色社会主义思想为指导，全面贯彻党的教育方针，深入落实全国教育大会及党的二十大关于建设教育强国、体育强国的战略部署。紧密围绕学校“十</w:t>
      </w:r>
      <w:r>
        <w:rPr>
          <w:rFonts w:hint="eastAsia" w:ascii="宋体" w:hAnsi="宋体" w:eastAsia="宋体" w:cs="仿宋"/>
          <w:sz w:val="24"/>
          <w:szCs w:val="24"/>
          <w:lang w:val="en-US" w:eastAsia="zh-CN"/>
        </w:rPr>
        <w:t>五</w:t>
      </w:r>
      <w:r>
        <w:rPr>
          <w:rFonts w:hint="eastAsia" w:ascii="宋体" w:hAnsi="宋体" w:eastAsia="宋体" w:cs="仿宋"/>
          <w:sz w:val="24"/>
          <w:szCs w:val="24"/>
        </w:rPr>
        <w:t>五”发展规划与转型发展目标，主动对接新时代体育与健康事业发展的新形势、新任务，以高质量发展为主题，以深化教育教学改革为动力。学院将持续巩固应用型转型成果，扎实推进本硕贯通培养模式创新与机制完善，着力在课程体系重构、实践教学深化、科研能力攀升、社会服务拓展及文化传承创新等关键领域实现突破。通过系统施策、重点攻坚，全面提升人才培养质量、学科建设水平与社会贡献度，进一步凝练并彰显学院在体育教育、健康促进方面的特色与优势，努力培养造就更多德才兼备、技艺精湛、富于创新精神的高素质复合型体育与健康人才，为服务区域经济社会发展和体育强国、健康中国建设谱写新的篇章，开创学院事业发展新局面。</w:t>
      </w:r>
    </w:p>
    <w:p w14:paraId="67BE476B">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一、党建与管理工作</w:t>
      </w:r>
    </w:p>
    <w:p w14:paraId="6454F00D">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1.深化政治引领，筑牢思想根基</w:t>
      </w:r>
    </w:p>
    <w:p w14:paraId="3096505C">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系统推进理论武装与学用转化</w:t>
      </w:r>
      <w:r>
        <w:rPr>
          <w:rFonts w:hint="eastAsia" w:ascii="宋体" w:hAnsi="宋体" w:eastAsia="宋体" w:cs="仿宋"/>
          <w:sz w:val="24"/>
          <w:szCs w:val="24"/>
          <w:lang w:eastAsia="zh-CN"/>
        </w:rPr>
        <w:t>。</w:t>
      </w:r>
      <w:r>
        <w:rPr>
          <w:rFonts w:hint="eastAsia" w:ascii="宋体" w:hAnsi="宋体" w:eastAsia="宋体" w:cs="仿宋"/>
          <w:sz w:val="24"/>
          <w:szCs w:val="24"/>
        </w:rPr>
        <w:t>制定实施2026年度党委理论学习中心组与教职工政治理论学习方案，持续把学习贯彻习近平新时代中国特色社会主义思想作为首要任务，及时跟进学习党的创新理论与重要决策部署。优化“理论研学+实践体验”模式，拓展“请进来”专家辅导与“走出去”红色教育、行业调研相结合的学习路径，推动理论学习融入学科建设、教学科研与社会服务全过程，提升学习实效性与转化力。</w:t>
      </w:r>
    </w:p>
    <w:p w14:paraId="23F42C34">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巩固壮大主流意识形态阵地</w:t>
      </w:r>
      <w:r>
        <w:rPr>
          <w:rFonts w:hint="eastAsia" w:ascii="宋体" w:hAnsi="宋体" w:eastAsia="宋体" w:cs="仿宋"/>
          <w:sz w:val="24"/>
          <w:szCs w:val="24"/>
          <w:lang w:eastAsia="zh-CN"/>
        </w:rPr>
        <w:t>。</w:t>
      </w:r>
      <w:r>
        <w:rPr>
          <w:rFonts w:hint="eastAsia" w:ascii="宋体" w:hAnsi="宋体" w:eastAsia="宋体" w:cs="仿宋"/>
          <w:sz w:val="24"/>
          <w:szCs w:val="24"/>
        </w:rPr>
        <w:t>健全意识形态工作闭环管理机制，细化责任分工，签订意识形态工作责任书。加强舆情监测研判与风险排查，深化领导干部联系支部、班级、师生制度，常态化开展思想动态调研与谈心谈话。强化课堂教学、学术活动、网络平台等意识形态阵地管理，完善应急处置预案，坚决维护政治安全与意识形态稳定。</w:t>
      </w:r>
    </w:p>
    <w:p w14:paraId="4F64DA77">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2.夯实组织基础，激发党建活力</w:t>
      </w:r>
    </w:p>
    <w:p w14:paraId="25DFD2AC">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强化支部战斗堡垒与党员先锋作用,实施党支部书记能力提升计划，通过专题培训、案例研讨、述职评议等方式，增强支部书记履职能力。深化“双带头人”培育工程，推动教师党支部在学科发展、人才培养中发挥引领作用。持续开展“一支部一品牌”创建活动，鼓励各支部围绕学院中心工作创新组织生活形式，促进党建与业务深度融合。严格落实“三会一课”、组织生活会、民主评议党员等制度，加强党员教育管理，推进党员承诺践诺与评优激励常态化。</w:t>
      </w:r>
    </w:p>
    <w:p w14:paraId="0002CEF3">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3.从严管党治党，弘扬清风正气</w:t>
      </w:r>
    </w:p>
    <w:p w14:paraId="75580078">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持续推进党风廉政建设,修订完善全面从严治党主体责任清单，强化“一岗双责”落实与监督考核。巩固拓展党纪学习教育成果，开展经常性纪律教育与警示教育，重点加强对经费使用、招生招聘、职称评审等关键环节的廉洁风险防控。深化师德师风建设，健全评价激励与失范行为处理机制，选树宣传优秀教师典型。支持</w:t>
      </w:r>
      <w:r>
        <w:rPr>
          <w:rFonts w:hint="eastAsia" w:ascii="宋体" w:hAnsi="宋体" w:eastAsia="宋体" w:cs="仿宋"/>
          <w:sz w:val="24"/>
          <w:szCs w:val="24"/>
          <w:lang w:val="en-US" w:eastAsia="zh-CN"/>
        </w:rPr>
        <w:t>分</w:t>
      </w:r>
      <w:r>
        <w:rPr>
          <w:rFonts w:hint="eastAsia" w:ascii="宋体" w:hAnsi="宋体" w:eastAsia="宋体" w:cs="仿宋"/>
          <w:sz w:val="24"/>
          <w:szCs w:val="24"/>
        </w:rPr>
        <w:t>工会、共青团、学生会等群团组织依法依章程开展工作，畅通师生意见反馈渠道，积极构建民主和谐、清廉有为的学院生态。</w:t>
      </w:r>
    </w:p>
    <w:p w14:paraId="28B83394">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4.创新管理机制，提升治理效能</w:t>
      </w:r>
    </w:p>
    <w:p w14:paraId="195FF390">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优化内部治理与文化建设,完善学院</w:t>
      </w:r>
      <w:r>
        <w:rPr>
          <w:rFonts w:hint="eastAsia" w:ascii="宋体" w:hAnsi="宋体" w:eastAsia="宋体" w:cs="仿宋"/>
          <w:sz w:val="24"/>
          <w:szCs w:val="24"/>
          <w:lang w:val="en-US" w:eastAsia="zh-CN"/>
        </w:rPr>
        <w:t>党委会、</w:t>
      </w:r>
      <w:r>
        <w:rPr>
          <w:rFonts w:hint="eastAsia" w:ascii="宋体" w:hAnsi="宋体" w:eastAsia="宋体" w:cs="仿宋"/>
          <w:sz w:val="24"/>
          <w:szCs w:val="24"/>
        </w:rPr>
        <w:t>党政联席会议、</w:t>
      </w:r>
      <w:r>
        <w:rPr>
          <w:rFonts w:hint="eastAsia" w:ascii="宋体" w:hAnsi="宋体" w:eastAsia="宋体" w:cs="仿宋"/>
          <w:sz w:val="24"/>
          <w:szCs w:val="24"/>
          <w:lang w:val="en-US" w:eastAsia="zh-CN"/>
        </w:rPr>
        <w:t>全体</w:t>
      </w:r>
      <w:r>
        <w:rPr>
          <w:rFonts w:hint="eastAsia" w:ascii="宋体" w:hAnsi="宋体" w:eastAsia="宋体" w:cs="仿宋"/>
          <w:sz w:val="24"/>
          <w:szCs w:val="24"/>
        </w:rPr>
        <w:t>教职工大会等制度，推进决策科学化、民主化。探索“党建+管理”融合模式，依托信息化手段提升管理服务效率。加强学院文化建设，凝练体育精神与健康文化内涵，营造积极向上、团结协作、追求卓越的氛围，为</w:t>
      </w:r>
      <w:r>
        <w:rPr>
          <w:rFonts w:hint="eastAsia" w:ascii="宋体" w:hAnsi="宋体" w:eastAsia="宋体" w:cs="仿宋"/>
          <w:sz w:val="24"/>
          <w:szCs w:val="24"/>
          <w:lang w:val="en-US" w:eastAsia="zh-CN"/>
        </w:rPr>
        <w:t>学院</w:t>
      </w:r>
      <w:r>
        <w:rPr>
          <w:rFonts w:hint="eastAsia" w:ascii="宋体" w:hAnsi="宋体" w:eastAsia="宋体" w:cs="仿宋"/>
          <w:sz w:val="24"/>
          <w:szCs w:val="24"/>
        </w:rPr>
        <w:t>事业发展提供坚强保障。</w:t>
      </w:r>
    </w:p>
    <w:p w14:paraId="5CAFEB63">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二、人才工作</w:t>
      </w:r>
    </w:p>
    <w:p w14:paraId="382A0BC7">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1.实施“精准引育”，强化高层次人才支撑</w:t>
      </w:r>
    </w:p>
    <w:p w14:paraId="4012AAC2">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深化“内培外引”机制，聚焦学院硕士点建设与学科发展方向，靶向引进具有较强科研潜力或丰富教学经验的博士人才</w:t>
      </w:r>
      <w:r>
        <w:rPr>
          <w:rFonts w:hint="eastAsia" w:ascii="宋体" w:hAnsi="宋体" w:eastAsia="宋体" w:cs="仿宋"/>
          <w:sz w:val="24"/>
          <w:szCs w:val="24"/>
          <w:lang w:val="en-US" w:eastAsia="zh-CN"/>
        </w:rPr>
        <w:t>2</w:t>
      </w:r>
      <w:r>
        <w:rPr>
          <w:rFonts w:hint="eastAsia" w:ascii="宋体" w:hAnsi="宋体" w:eastAsia="宋体" w:cs="仿宋"/>
          <w:sz w:val="24"/>
          <w:szCs w:val="24"/>
        </w:rPr>
        <w:t>-</w:t>
      </w:r>
      <w:r>
        <w:rPr>
          <w:rFonts w:hint="eastAsia" w:ascii="宋体" w:hAnsi="宋体" w:eastAsia="宋体" w:cs="仿宋"/>
          <w:sz w:val="24"/>
          <w:szCs w:val="24"/>
          <w:lang w:val="en-US" w:eastAsia="zh-CN"/>
        </w:rPr>
        <w:t>3</w:t>
      </w:r>
      <w:r>
        <w:rPr>
          <w:rFonts w:hint="eastAsia" w:ascii="宋体" w:hAnsi="宋体" w:eastAsia="宋体" w:cs="仿宋"/>
          <w:sz w:val="24"/>
          <w:szCs w:val="24"/>
        </w:rPr>
        <w:t>名。同时，根据专业发展与运动训练需求，择优选聘兼具优异运动技能与教学科研潜质的硕士毕业生1-2名。</w:t>
      </w:r>
      <w:r>
        <w:rPr>
          <w:rFonts w:hint="eastAsia" w:ascii="宋体" w:hAnsi="宋体" w:eastAsia="宋体" w:cs="仿宋"/>
          <w:sz w:val="24"/>
          <w:szCs w:val="24"/>
          <w:lang w:val="en-US" w:eastAsia="zh-CN"/>
        </w:rPr>
        <w:t>进一步</w:t>
      </w:r>
      <w:r>
        <w:rPr>
          <w:rFonts w:hint="eastAsia" w:ascii="宋体" w:hAnsi="宋体" w:eastAsia="宋体" w:cs="仿宋"/>
          <w:sz w:val="24"/>
          <w:szCs w:val="24"/>
        </w:rPr>
        <w:t>加强对现有青年博士的</w:t>
      </w:r>
      <w:r>
        <w:rPr>
          <w:rFonts w:hint="eastAsia" w:ascii="宋体" w:hAnsi="宋体" w:eastAsia="宋体" w:cs="仿宋"/>
          <w:sz w:val="24"/>
          <w:szCs w:val="24"/>
          <w:lang w:val="en-US" w:eastAsia="zh-CN"/>
        </w:rPr>
        <w:t>培养</w:t>
      </w:r>
      <w:r>
        <w:rPr>
          <w:rFonts w:hint="eastAsia" w:ascii="宋体" w:hAnsi="宋体" w:eastAsia="宋体" w:cs="仿宋"/>
          <w:sz w:val="24"/>
          <w:szCs w:val="24"/>
        </w:rPr>
        <w:t>与使用。</w:t>
      </w:r>
    </w:p>
    <w:p w14:paraId="272DA9AC">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2.聚焦硕士点建设，优化学术梯队与团队</w:t>
      </w:r>
    </w:p>
    <w:p w14:paraId="1DD2F31E">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以学院硕士点的可持续高质量发展为核心，大力加强学科带头人及学术骨干的培养。着力打造2-3个特色鲜明、结构合理的研究方向与学术团队，明确团队目标与任务，强化团队协作。完善学术梯队滚动发展与动态调整机制，为重点团队配置资源，保障硕士生培养质量与学科竞争力。</w:t>
      </w:r>
    </w:p>
    <w:p w14:paraId="40C59240">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3.深化教师发展体系，助推师资专业化升级</w:t>
      </w:r>
    </w:p>
    <w:p w14:paraId="1FABAD1D">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围绕硕士生培养与科研创新需求，常态化开展导师能力培训、高端学术论坛等交流活动。建立健全青年教师“传帮带”机制，</w:t>
      </w:r>
      <w:r>
        <w:rPr>
          <w:rFonts w:hint="eastAsia" w:ascii="宋体" w:hAnsi="宋体" w:eastAsia="宋体" w:cs="仿宋"/>
          <w:sz w:val="24"/>
          <w:szCs w:val="24"/>
          <w:lang w:val="en-US" w:eastAsia="zh-CN"/>
        </w:rPr>
        <w:t>加强对</w:t>
      </w:r>
      <w:r>
        <w:rPr>
          <w:rFonts w:hint="eastAsia" w:ascii="宋体" w:hAnsi="宋体" w:eastAsia="宋体" w:cs="仿宋"/>
          <w:sz w:val="24"/>
          <w:szCs w:val="24"/>
        </w:rPr>
        <w:t>新任硕士生导师的岗前培训与过程指导。鼓励并资助</w:t>
      </w:r>
      <w:r>
        <w:rPr>
          <w:rFonts w:hint="eastAsia" w:ascii="宋体" w:hAnsi="宋体" w:eastAsia="宋体" w:cs="仿宋"/>
          <w:sz w:val="24"/>
          <w:szCs w:val="24"/>
          <w:lang w:val="en-US" w:eastAsia="zh-CN"/>
        </w:rPr>
        <w:t>学院</w:t>
      </w:r>
      <w:r>
        <w:rPr>
          <w:rFonts w:hint="eastAsia" w:ascii="宋体" w:hAnsi="宋体" w:eastAsia="宋体" w:cs="仿宋"/>
          <w:sz w:val="24"/>
          <w:szCs w:val="24"/>
        </w:rPr>
        <w:t>教师赴国内外知名高校进修、</w:t>
      </w:r>
      <w:r>
        <w:rPr>
          <w:rFonts w:hint="eastAsia" w:ascii="宋体" w:hAnsi="宋体" w:eastAsia="宋体" w:cs="仿宋"/>
          <w:sz w:val="24"/>
          <w:szCs w:val="24"/>
          <w:lang w:val="en-US" w:eastAsia="zh-CN"/>
        </w:rPr>
        <w:t>参会</w:t>
      </w:r>
      <w:r>
        <w:rPr>
          <w:rFonts w:hint="eastAsia" w:ascii="宋体" w:hAnsi="宋体" w:eastAsia="宋体" w:cs="仿宋"/>
          <w:sz w:val="24"/>
          <w:szCs w:val="24"/>
        </w:rPr>
        <w:t>，全面提升教师</w:t>
      </w:r>
      <w:r>
        <w:rPr>
          <w:rFonts w:hint="eastAsia" w:ascii="宋体" w:hAnsi="宋体" w:eastAsia="宋体" w:cs="仿宋"/>
          <w:sz w:val="24"/>
          <w:szCs w:val="24"/>
          <w:lang w:val="en-US" w:eastAsia="zh-CN"/>
        </w:rPr>
        <w:t>的</w:t>
      </w:r>
      <w:r>
        <w:rPr>
          <w:rFonts w:hint="eastAsia" w:ascii="宋体" w:hAnsi="宋体" w:eastAsia="宋体" w:cs="仿宋"/>
          <w:sz w:val="24"/>
          <w:szCs w:val="24"/>
        </w:rPr>
        <w:t>学术素养、科研能力与研究生指导水平，构建与硕士点办学层次相匹配的高水平师资队伍。</w:t>
      </w:r>
    </w:p>
    <w:p w14:paraId="7712729C">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三、教学工作</w:t>
      </w:r>
    </w:p>
    <w:p w14:paraId="55E5E728">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1.规范教学常规管理，严格落实教学质量监控</w:t>
      </w:r>
    </w:p>
    <w:p w14:paraId="0D4A99BA">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严格教学纪律，强化课堂教学规范，落实集体备课制度，优化教学文件。强化对不同专业、不同生源的教学分类和分层次督导，不断加强对教学环节的监督和管控，保障教学各项工作高质量运行，促进教学质量提升。</w:t>
      </w:r>
    </w:p>
    <w:p w14:paraId="0ECF0073">
      <w:pPr>
        <w:numPr>
          <w:ilvl w:val="0"/>
          <w:numId w:val="0"/>
        </w:num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kern w:val="2"/>
          <w:sz w:val="24"/>
          <w:szCs w:val="24"/>
          <w:lang w:val="en-US" w:eastAsia="zh-CN" w:bidi="ar-SA"/>
          <w14:ligatures w14:val="standardContextual"/>
        </w:rPr>
        <w:t>2.</w:t>
      </w:r>
      <w:r>
        <w:rPr>
          <w:rFonts w:hint="eastAsia" w:ascii="宋体" w:hAnsi="宋体" w:eastAsia="宋体" w:cs="仿宋"/>
          <w:b/>
          <w:bCs/>
          <w:sz w:val="24"/>
          <w:szCs w:val="24"/>
        </w:rPr>
        <w:t>加强专业内涵建设，培育高质量标志性教学成果</w:t>
      </w:r>
    </w:p>
    <w:p w14:paraId="01F8316B">
      <w:pPr>
        <w:numPr>
          <w:ilvl w:val="0"/>
          <w:numId w:val="0"/>
        </w:num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积极推进2个国家级一流本科专业点和省品牌专业三期项目（社会体育指导与管理）建设工作，做好省品牌专业三期项目（体育教育）的申报工作。深化教学改革，构建高质量课程体系，积极推进2门国家一流课程的建设工作，分层打造课程矩阵，做好人工智能一流课程、数字教材等立项和建设工作。聚焦标志性教学成果导向，系统谋划成果培育。持续做好“基础教育名师进课堂”和“体育行业专家进校园”等特色教学活动，不断提升人才适配度。</w:t>
      </w:r>
    </w:p>
    <w:p w14:paraId="339D60E3">
      <w:pPr>
        <w:numPr>
          <w:ilvl w:val="0"/>
          <w:numId w:val="0"/>
        </w:numPr>
        <w:spacing w:line="480" w:lineRule="exact"/>
        <w:ind w:left="0" w:leftChars="0" w:firstLine="482" w:firstLineChars="200"/>
        <w:rPr>
          <w:rFonts w:hint="eastAsia" w:ascii="宋体" w:hAnsi="宋体" w:eastAsia="宋体" w:cs="仿宋"/>
          <w:b/>
          <w:bCs/>
          <w:sz w:val="24"/>
          <w:szCs w:val="24"/>
        </w:rPr>
      </w:pPr>
      <w:r>
        <w:rPr>
          <w:rFonts w:hint="eastAsia" w:ascii="宋体" w:hAnsi="宋体" w:eastAsia="宋体" w:cs="仿宋"/>
          <w:b/>
          <w:bCs/>
          <w:kern w:val="2"/>
          <w:sz w:val="24"/>
          <w:szCs w:val="24"/>
          <w:lang w:val="en-US" w:eastAsia="zh-CN" w:bidi="ar-SA"/>
          <w14:ligatures w14:val="standardContextual"/>
        </w:rPr>
        <w:t>3.</w:t>
      </w:r>
      <w:r>
        <w:rPr>
          <w:rFonts w:hint="eastAsia" w:ascii="宋体" w:hAnsi="宋体" w:eastAsia="宋体" w:cs="仿宋"/>
          <w:b/>
          <w:bCs/>
          <w:sz w:val="24"/>
          <w:szCs w:val="24"/>
        </w:rPr>
        <w:t>深化“学训研赛”培养，不断提升人才培养质量</w:t>
      </w:r>
      <w:r>
        <w:rPr>
          <w:rFonts w:hint="eastAsia" w:ascii="宋体" w:hAnsi="宋体" w:eastAsia="宋体" w:cs="仿宋"/>
          <w:b/>
          <w:bCs/>
          <w:sz w:val="24"/>
          <w:szCs w:val="24"/>
          <w:lang w:val="en-US" w:eastAsia="zh-CN"/>
        </w:rPr>
        <w:t xml:space="preserve"> </w:t>
      </w:r>
    </w:p>
    <w:p w14:paraId="45B09B53">
      <w:pPr>
        <w:numPr>
          <w:ilvl w:val="0"/>
          <w:numId w:val="0"/>
        </w:num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一方面从教师层面入手，多途径打造专兼结合的高质量师资队伍，围绕课程群打造教师队伍，提升专任教师能力水平，蓄积专业发展动能。继续做好创新大赛、智慧教学大赛、微课等相关教学竞赛的参赛工作，扎实推进教改课题、课程建设、教材编写等工作；另一方面从学生层面入手，</w:t>
      </w:r>
      <w:r>
        <w:rPr>
          <w:rFonts w:ascii="宋体" w:hAnsi="宋体" w:eastAsia="宋体" w:cs="仿宋"/>
          <w:sz w:val="24"/>
          <w:szCs w:val="24"/>
        </w:rPr>
        <w:t>通过活化教学资源、灵活教学方式，</w:t>
      </w:r>
      <w:r>
        <w:rPr>
          <w:rFonts w:hint="eastAsia" w:ascii="宋体" w:hAnsi="宋体" w:eastAsia="宋体" w:cs="仿宋"/>
          <w:sz w:val="24"/>
          <w:szCs w:val="24"/>
        </w:rPr>
        <w:t>不断提升体育专业学生职业能力和综合素养。以赛促学，继续做好省师范生教学基本功大赛、各级各类体育竞赛和创新创业大赛等相关赛事的参赛工作。</w:t>
      </w:r>
    </w:p>
    <w:p w14:paraId="2113AA7A">
      <w:pPr>
        <w:spacing w:line="480" w:lineRule="exact"/>
        <w:ind w:left="482"/>
        <w:rPr>
          <w:rFonts w:hint="eastAsia" w:ascii="宋体" w:hAnsi="宋体" w:eastAsia="宋体" w:cs="仿宋"/>
          <w:b/>
          <w:bCs/>
          <w:sz w:val="24"/>
          <w:szCs w:val="24"/>
          <w:lang w:eastAsia="zh-CN"/>
        </w:rPr>
      </w:pPr>
      <w:r>
        <w:rPr>
          <w:rFonts w:hint="eastAsia" w:ascii="宋体" w:hAnsi="宋体" w:eastAsia="宋体" w:cs="仿宋"/>
          <w:b/>
          <w:bCs/>
          <w:sz w:val="24"/>
          <w:szCs w:val="24"/>
        </w:rPr>
        <w:t>四、科研与社会服务工作</w:t>
      </w:r>
    </w:p>
    <w:p w14:paraId="0DAF6381">
      <w:pPr>
        <w:numPr>
          <w:ilvl w:val="0"/>
          <w:numId w:val="0"/>
        </w:numPr>
        <w:spacing w:line="480" w:lineRule="exact"/>
        <w:ind w:left="0" w:leftChars="0" w:firstLine="482" w:firstLineChars="200"/>
        <w:rPr>
          <w:rFonts w:hint="eastAsia" w:ascii="宋体" w:hAnsi="宋体" w:eastAsia="宋体" w:cs="仿宋"/>
          <w:b/>
          <w:bCs/>
          <w:sz w:val="24"/>
          <w:szCs w:val="24"/>
          <w:lang w:val="en-US" w:eastAsia="zh-CN"/>
        </w:rPr>
      </w:pPr>
      <w:r>
        <w:rPr>
          <w:rFonts w:hint="eastAsia" w:ascii="宋体" w:hAnsi="宋体" w:eastAsia="宋体" w:cs="仿宋"/>
          <w:b/>
          <w:bCs/>
          <w:sz w:val="24"/>
          <w:szCs w:val="24"/>
          <w:lang w:val="en-US" w:eastAsia="zh-CN"/>
        </w:rPr>
        <w:t>1.科研强院驱动，全方面协同发展</w:t>
      </w:r>
    </w:p>
    <w:p w14:paraId="3CD5A495">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560" w:lineRule="exac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坚持“科研强院”战略，以高水平项目申报和高层次成果孵化为核心，以学术团队建设与高质量学术交流为驱动，强化“教学、科研、社会服务”三位一体协同发展。致力于提升教师的科研创新能力、研究生的培养质量以及学院的社会服务影响力，为实现学院学科建设的新突破奠定坚实基础。</w:t>
      </w:r>
    </w:p>
    <w:p w14:paraId="07147B6A">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2.聚焦高质量科研，实现</w:t>
      </w:r>
      <w:bookmarkStart w:id="0" w:name="_GoBack"/>
      <w:bookmarkEnd w:id="0"/>
      <w:r>
        <w:rPr>
          <w:rFonts w:hint="eastAsia" w:ascii="宋体" w:hAnsi="宋体" w:eastAsia="宋体" w:cs="宋体"/>
          <w:b/>
          <w:bCs/>
          <w:sz w:val="24"/>
          <w:szCs w:val="24"/>
          <w:lang w:val="en-US" w:eastAsia="zh-CN"/>
        </w:rPr>
        <w:t>发展新突破</w:t>
      </w:r>
    </w:p>
    <w:p w14:paraId="270A9500">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项目申报与立项：力争在国家级项目（国家社科基金、国家自科基金）上实现数量与质量双提升，申报总数不低于2025年水平；确保省部级项目立项稳中有进，市厅级项目立项持续增长。</w:t>
      </w:r>
    </w:p>
    <w:p w14:paraId="39FEB7B6">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成果产出与转化：发表高水平学术论文（核心及以上期刊）数量同比稳定增长；力争出版学术专著1-2部；积极组织申报市厅级、省部级科研成果奖，争取获得突破。</w:t>
      </w:r>
    </w:p>
    <w:p w14:paraId="44CD9920">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团队与平台建设：全力推进已申报的“江苏省高校哲社重点研究基地和创新团队”的后续建设工作，力争成功获批。</w:t>
      </w:r>
    </w:p>
    <w:p w14:paraId="102A5971">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学术影响力：举办1-2场在区域内或全国有影响力的高水平学术会议；支持更多教师参加国内外重要学术会议。</w:t>
      </w:r>
    </w:p>
    <w:p w14:paraId="5B14D2CE">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社会服务与转化：拓宽社会服务渠道，实现横向项目到账经费稳步增长，打造学院社会服务品牌。</w:t>
      </w:r>
    </w:p>
    <w:p w14:paraId="7EFE9BB7">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3.构筑科研创新全链条，赋能发展</w:t>
      </w:r>
    </w:p>
    <w:p w14:paraId="13430242">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强化项目全过程管理，提升申报质量与完成效率</w:t>
      </w:r>
    </w:p>
    <w:p w14:paraId="12A20227">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精准布局，大力培育：围绕国家战略与区域体育健康需求，积极启动并施行2026年度国家级、省部级项目的选题与培育工作，组织院内论证。</w:t>
      </w:r>
    </w:p>
    <w:p w14:paraId="34B9AAD0">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精细指导，提升中标率：延续2025年成功经验，继续邀请如白晋湘教授、唐炎教授等国家级会评专家，针对2026年度的国家社科、教育部人文社科等项目申报书进行至少3轮“一对一”或“多对一”的精准辅导与论证。</w:t>
      </w:r>
    </w:p>
    <w:p w14:paraId="0091C7E0">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过程管理，保障质量：加强对在研项目的进度管理，特别是做好新立项项目的开题工作，确保研究方向明确、计划可行。督促到期小课题、市厅级项目按时、高质量结题，将结题率作为重要考核指标。</w:t>
      </w:r>
    </w:p>
    <w:p w14:paraId="55389226">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聚焦高水平成果产出，强化学术影响力</w:t>
      </w:r>
    </w:p>
    <w:p w14:paraId="18BF7E8D">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成果导向，重点突破：鼓励教师在完成项目的同时，凝练高水平研究成果。重点支持向体育学核心以上期刊以及SSCI/SCI期刊投稿。</w:t>
      </w:r>
    </w:p>
    <w:p w14:paraId="1B19CD2C">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系统梳理，积极报奖：成立工作专班，系统梳理近三年的优秀科研成果（专著、论文、研究报告等），精心组织材料，积极申报“江苏省哲学社会科学优秀成果奖”等省部级、市厅级奖项，力争实现获奖层级和数量的新突破。</w:t>
      </w:r>
    </w:p>
    <w:p w14:paraId="3294F18F">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4.深化多元化学术交流，营造浓厚科研氛</w:t>
      </w:r>
    </w:p>
    <w:p w14:paraId="61FED47D">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打造学术品牌：在成功承办“首届长三角体育产业发展论坛”的基础上，继续策划并承办高水平学术会议，提升学院在特定领域的学术话语权。</w:t>
      </w:r>
    </w:p>
    <w:p w14:paraId="20788724">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实施“青年学者科研能力提升计划”：2026年将继续邀请不少于3位校外知名专家（如核心期刊主编、国家级项目主持人等），为青年教师和研究生举办系列化讲座，内容涵盖论文写作、项目申报、学术伦理等。</w:t>
      </w:r>
    </w:p>
    <w:p w14:paraId="63044189">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促进内部交流：继续定期举办“体育与健康学院学术沙龙”或“论文报告会”，为院内教师，特别是中青年教师提供交流研讨平台，促进学科交叉与内部合作。</w:t>
      </w:r>
    </w:p>
    <w:p w14:paraId="2AF06AAA">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支持“走出去”：加大经费支持力度，鼓励教师参加国内外顶级学术会议并作报告，全年支持外出学术交流人次力争达到15人次以上。</w:t>
      </w:r>
    </w:p>
    <w:p w14:paraId="554B462B">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5.推进科研平台与团队建设，构筑人才高地</w:t>
      </w:r>
    </w:p>
    <w:p w14:paraId="755148DD">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全力保障平台申报：集中优势资源，跟进并全力配合“江苏省高校哲社重点研究基地和创新团队”的评审与建设工作，确保申报成功。</w:t>
      </w:r>
    </w:p>
    <w:p w14:paraId="4973B46B">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明确团队主攻方向：以科研平台和重点学科为依托，明确各学术团队的主攻方向，避免同质化竞争。实行团队负责人制，赋予其在资源分配、人员组织上更大的自主权。</w:t>
      </w:r>
    </w:p>
    <w:p w14:paraId="410692C3">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提升导师队伍水平：继续举办“硕士导师能力提升会议”，邀请如杨桦、任海等知名专家，就研究生培养模式、前沿领域把握、师德师风建设等进行专题培训。</w:t>
      </w:r>
    </w:p>
    <w:p w14:paraId="3F8BC6BA">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6.推动教研深度融合，服务人才培养、</w:t>
      </w:r>
    </w:p>
    <w:p w14:paraId="5F18C8C8">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教研活动创新：鼓励教师将最新研究成果转化为教学案例、课程内容，开展“研究型教学”示范课活动。</w:t>
      </w:r>
    </w:p>
    <w:p w14:paraId="6C575380">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val="0"/>
          <w:bCs w:val="0"/>
          <w:sz w:val="24"/>
          <w:szCs w:val="24"/>
          <w:lang w:val="en-US" w:eastAsia="zh-CN"/>
        </w:rPr>
        <w:t>学生科研能力培养：将研究生纳入科研团队，鼓励本科生参与教师科研项目，举办研究生学术论坛，激发学生科研兴趣，培养其创新思维与实践能力。</w:t>
      </w:r>
    </w:p>
    <w:p w14:paraId="58695948">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2" w:firstLineChars="200"/>
        <w:jc w:val="left"/>
        <w:textAlignment w:val="auto"/>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7.拓展社会服务路径，促进成果转化</w:t>
      </w:r>
    </w:p>
    <w:p w14:paraId="32082BB7">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延续品牌服务项目：继续高质量承接如“江苏省体育行业职业技能大赛”、“大纵湖生态铁人三项赛”等品牌赛事的运营与志愿服务，提升学院社会美誉度。</w:t>
      </w:r>
    </w:p>
    <w:p w14:paraId="3C2B2D36">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开拓新的增长点：主动对接地方政府与企业，在运动健康促进、体育产业规划、青少年体质健康干预等领域开拓横向合作项目，确保横向经费到账额持续增长。</w:t>
      </w:r>
    </w:p>
    <w:p w14:paraId="0C8E3105">
      <w:pPr>
        <w:keepNext w:val="0"/>
        <w:keepLines w:val="0"/>
        <w:pageBreakBefore w:val="0"/>
        <w:widowControl w:val="0"/>
        <w:numPr>
          <w:ilvl w:val="0"/>
          <w:numId w:val="0"/>
        </w:numPr>
        <w:tabs>
          <w:tab w:val="left" w:pos="312"/>
        </w:tabs>
        <w:kinsoku/>
        <w:wordWrap/>
        <w:overflowPunct/>
        <w:topLinePunct w:val="0"/>
        <w:autoSpaceDE/>
        <w:autoSpaceDN/>
        <w:bidi w:val="0"/>
        <w:adjustRightInd/>
        <w:snapToGrid/>
        <w:spacing w:line="480" w:lineRule="atLeast"/>
        <w:ind w:firstLine="480" w:firstLineChars="200"/>
        <w:jc w:val="left"/>
        <w:textAlignment w:val="auto"/>
        <w:rPr>
          <w:rFonts w:hint="eastAsia" w:ascii="宋体" w:hAnsi="宋体" w:eastAsia="宋体" w:cs="宋体"/>
          <w:b w:val="0"/>
          <w:bCs w:val="0"/>
          <w:sz w:val="24"/>
          <w:szCs w:val="24"/>
          <w:lang w:val="en-US" w:eastAsia="zh-CN"/>
        </w:rPr>
      </w:pPr>
      <w:r>
        <w:rPr>
          <w:rFonts w:hint="eastAsia" w:ascii="宋体" w:hAnsi="宋体" w:eastAsia="宋体" w:cs="宋体"/>
          <w:b w:val="0"/>
          <w:bCs w:val="0"/>
          <w:sz w:val="24"/>
          <w:szCs w:val="24"/>
          <w:lang w:val="en-US" w:eastAsia="zh-CN"/>
        </w:rPr>
        <w:t>促进成果应用：鼓励教师将决策咨询报告、专利等技术成果推向市场，服务于政府决策和产业发展，实现科研成果的社会价值与经济价值。</w:t>
      </w:r>
    </w:p>
    <w:p w14:paraId="31EBD371">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五、学生工作</w:t>
      </w:r>
    </w:p>
    <w:p w14:paraId="4443C397">
      <w:pPr>
        <w:numPr>
          <w:ilvl w:val="0"/>
          <w:numId w:val="1"/>
        </w:num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强化思想引领，筑牢信仰根基</w:t>
      </w:r>
    </w:p>
    <w:p w14:paraId="7F6CDD0C">
      <w:pPr>
        <w:numPr>
          <w:ilvl w:val="0"/>
          <w:numId w:val="0"/>
        </w:num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坚持把思想引领放在首位，以习近平新时代中国特色社会主义思想为指导，依托支部“三会一课”、主题团日等载体，结合体育专业特色开展各类思想教育活动，深挖体育领域中的思政元素，推动党的创新理论入脑入心。发挥优秀学生党员、团员及校友的榜样示范作用，通过朋辈宣讲、经验分享等形式，带动全体学生坚定理想信念，树立正确的人生追求。</w:t>
      </w:r>
    </w:p>
    <w:p w14:paraId="66AD2E02">
      <w:pPr>
        <w:numPr>
          <w:ilvl w:val="0"/>
          <w:numId w:val="1"/>
        </w:numPr>
        <w:spacing w:line="480" w:lineRule="exact"/>
        <w:ind w:left="0" w:leftChars="0" w:firstLine="482" w:firstLineChars="200"/>
        <w:rPr>
          <w:rFonts w:hint="eastAsia" w:ascii="宋体" w:hAnsi="宋体" w:eastAsia="宋体" w:cs="仿宋"/>
          <w:b/>
          <w:bCs/>
          <w:sz w:val="24"/>
          <w:szCs w:val="24"/>
        </w:rPr>
      </w:pPr>
      <w:r>
        <w:rPr>
          <w:rFonts w:hint="eastAsia" w:ascii="宋体" w:hAnsi="宋体" w:eastAsia="宋体" w:cs="仿宋"/>
          <w:b/>
          <w:bCs/>
          <w:sz w:val="24"/>
          <w:szCs w:val="24"/>
        </w:rPr>
        <w:t>聚焦学风建设，抓实常规管理</w:t>
      </w:r>
    </w:p>
    <w:p w14:paraId="0E6916D7">
      <w:pPr>
        <w:numPr>
          <w:ilvl w:val="0"/>
          <w:numId w:val="0"/>
        </w:num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一方面全力推进“一专项一品牌一赛事”建设，优化赛事体系，打造专业特色鲜明的品牌赛事，以赛促学、以赛促教，推动体教融合走深走实；建立健全学风建设长效机制，加强学生课堂出勤、学业成绩等方面的监测与引导，组建帮扶队伍开展学业帮扶工作，鼓励学生参与科研创新活动，提升专业综合素养。另一方面严格落实学生管理相关规定，进一步细化五项常规考核指标，完善“日检查、周通报、月总结”闭环管理机制，强化学生日常行为规范养成；依托“一站式”学生社区开展各类文明创建活动，营造良好的成长环境，夯实学生成长根基。</w:t>
      </w:r>
    </w:p>
    <w:p w14:paraId="33F7E0E4">
      <w:pPr>
        <w:numPr>
          <w:ilvl w:val="0"/>
          <w:numId w:val="1"/>
        </w:numPr>
        <w:spacing w:line="480" w:lineRule="exact"/>
        <w:ind w:left="0" w:leftChars="0" w:firstLine="482" w:firstLineChars="200"/>
        <w:rPr>
          <w:rFonts w:hint="eastAsia" w:ascii="宋体" w:hAnsi="宋体" w:eastAsia="宋体" w:cs="仿宋"/>
          <w:b/>
          <w:bCs/>
          <w:sz w:val="24"/>
          <w:szCs w:val="24"/>
        </w:rPr>
      </w:pPr>
      <w:r>
        <w:rPr>
          <w:rFonts w:hint="eastAsia" w:ascii="宋体" w:hAnsi="宋体" w:eastAsia="宋体" w:cs="仿宋"/>
          <w:b/>
          <w:bCs/>
          <w:sz w:val="24"/>
          <w:szCs w:val="24"/>
        </w:rPr>
        <w:t>丰富品牌活动，建强育人队伍</w:t>
      </w:r>
    </w:p>
    <w:p w14:paraId="709DE4C8">
      <w:pPr>
        <w:numPr>
          <w:ilvl w:val="0"/>
          <w:numId w:val="0"/>
        </w:num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在活动开展上，升级实践育人平台，依托团省委“伙伴计划”示范项目，组织学生参与各类体育志愿服务活动，提升学生社会责任感与专业实践能力；办好“创新杯”科技文化艺术节等品牌活动，丰富学生文化生活，激发学生创新活力，结合传统节日开展特色活动，弘扬中华优秀传统文化。在队伍建设上，深化学生工作队伍培训机制，提升队伍专业能力与业务水平；完善学生干部选拔培养与考核机制，发挥学生党员、干部的骨干作用，形成良好的传帮带机制；加强优秀学生典型选树，营造比学赶超的良好氛围。</w:t>
      </w:r>
    </w:p>
    <w:p w14:paraId="0912F050">
      <w:pPr>
        <w:numPr>
          <w:ilvl w:val="0"/>
          <w:numId w:val="1"/>
        </w:numPr>
        <w:spacing w:line="480" w:lineRule="exact"/>
        <w:ind w:left="0" w:leftChars="0" w:firstLine="482" w:firstLineChars="200"/>
        <w:rPr>
          <w:rFonts w:hint="eastAsia" w:ascii="宋体" w:hAnsi="宋体" w:eastAsia="宋体" w:cs="仿宋"/>
          <w:b/>
          <w:bCs/>
          <w:sz w:val="24"/>
          <w:szCs w:val="24"/>
        </w:rPr>
      </w:pPr>
      <w:r>
        <w:rPr>
          <w:rFonts w:hint="eastAsia" w:ascii="宋体" w:hAnsi="宋体" w:eastAsia="宋体" w:cs="仿宋"/>
          <w:b/>
          <w:bCs/>
          <w:sz w:val="24"/>
          <w:szCs w:val="24"/>
        </w:rPr>
        <w:t>关注心理健康，护航成长之路</w:t>
      </w:r>
    </w:p>
    <w:p w14:paraId="745ED313">
      <w:pPr>
        <w:numPr>
          <w:ilvl w:val="0"/>
          <w:numId w:val="0"/>
        </w:num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结合体育专业学生特点，开展针对性的心理健康教育活动，邀请专家学者、优秀运动员开展专题讲座。建立健全心理排查与疏导机制，对存在心理困扰的学生及时提供帮助。依托各类学生组织开展团体心理辅导活动，帮助学生缓解压力，保持良好心态。</w:t>
      </w:r>
    </w:p>
    <w:p w14:paraId="2C3F7E1D">
      <w:pPr>
        <w:numPr>
          <w:ilvl w:val="0"/>
          <w:numId w:val="1"/>
        </w:numPr>
        <w:spacing w:line="480" w:lineRule="exact"/>
        <w:ind w:left="0" w:leftChars="0" w:firstLine="482" w:firstLineChars="200"/>
        <w:rPr>
          <w:rFonts w:hint="eastAsia" w:ascii="宋体" w:hAnsi="宋体" w:eastAsia="宋体" w:cs="仿宋"/>
          <w:b/>
          <w:bCs/>
          <w:sz w:val="24"/>
          <w:szCs w:val="24"/>
        </w:rPr>
      </w:pPr>
      <w:r>
        <w:rPr>
          <w:rFonts w:hint="eastAsia" w:ascii="宋体" w:hAnsi="宋体" w:eastAsia="宋体" w:cs="仿宋"/>
          <w:b/>
          <w:bCs/>
          <w:sz w:val="24"/>
          <w:szCs w:val="24"/>
        </w:rPr>
        <w:t>夯实就业服务，提升育人实效</w:t>
      </w:r>
    </w:p>
    <w:p w14:paraId="5D1A4FFE">
      <w:pPr>
        <w:numPr>
          <w:ilvl w:val="0"/>
          <w:numId w:val="0"/>
        </w:num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加强就业指导，开展职业生涯规划讲座与咨询，组织学生参加职业规划大赛与各类招聘会。推进访企拓岗，新增就业基地不少于2个，帮扶困难学生就业。做好征兵宣传与政策咨询，鼓励毕业生参与“西部计划”“乡村振兴计划”。规范就业信息审核与发布，提升毕业生去向落实率与满意度。</w:t>
      </w:r>
    </w:p>
    <w:p w14:paraId="3FE668E9">
      <w:pPr>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六、学校体育工作</w:t>
      </w:r>
    </w:p>
    <w:p w14:paraId="758B4CF3">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1.锚定规划纲要，推动体育工作稳步提质</w:t>
      </w:r>
    </w:p>
    <w:p w14:paraId="29C0098F">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深刻认识学校体育工作的战略意义，牢固树立“健康第一”教育理念，严格落实国家教育发展规划及各项规章制度，将增强学生体质、促进身心健康作为学校教育的核心目标与重点任务，充分发挥体育在人才培养、科学研究、社会服务及文化传承中的独特价值。精准执行2026年学校体育工作方案，明确目标导向、细化任务分工、完善保障措施，确保各项工作落地见效。强化体育工作全流程管理，在改革发展、教育教学、教研科研、竞赛活动、社会服务等领域补全规范文件、健全管理制度、加强过程监测，推动体育工作规范化、精细化发展。</w:t>
      </w:r>
    </w:p>
    <w:p w14:paraId="473B866B">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2.深化教研创新，全面提升体育教学质量</w:t>
      </w:r>
    </w:p>
    <w:p w14:paraId="7870033E">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开展“上好每节体育课”师德师风专题教育活动，引导公共体育教师锤炼思想政治素养与职业操守，坚守教学初心，保障每节体育课的教学质量。举办教学实践研讨活动，创新教学方法与形式，增强体育教学的吸引力、特色性与实效性，激发学生运动兴趣。组织教学改革专项研究，聚焦“每节课30%提升心肺功能锻炼内容”“专项教学模块化设计”及体育课程思政建设三大重点，构建实操性强、成效显著的教学运行机制；同步破解早锻炼、课外体育活动、体质健康测试与体育课程的关联考核难题。持续推进教考分离改革，以考促教、以考促学，推动教风学风优化升级，稳步提升体育教学整体质量。</w:t>
      </w:r>
    </w:p>
    <w:p w14:paraId="42161AEB">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3.丰富赛事活动，厚植校园体育文化氛围</w:t>
      </w:r>
    </w:p>
    <w:p w14:paraId="1E8461BD">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以体育赛事为引领、早锻炼为抓手，强化课外体育锻炼管理，保障学生每日一小时体育活动时间落到实处。统筹规划春季体育文化节，打造多元化课外体育竞赛体系，确保学生参与率超50%；精心组织篮球、羽毛球、足球等传统赛事与品牌赛事，支持院系、班级开展体育竞赛与交流活动，激活全员参与热情。深化校园体育文化建设，推动中华优秀体育文化传承创新；扶持学生体育社团常态化开展活动，培育特色体育传统；拓展对外体育交流合作，通过校报、公告栏、校园网等渠道及时通报体育活动动态，传播科学健康理念。立足地方需求开展社会服务，支持体育教师参与省、市重大体育赛事的组织与裁判工作，鼓励师生为各类社会体育活动提供志愿服务，彰显高校体育担当。</w:t>
      </w:r>
    </w:p>
    <w:p w14:paraId="57A66501">
      <w:pPr>
        <w:spacing w:line="480" w:lineRule="exact"/>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4.抓实体质监测，构建科学评价干预体系</w:t>
      </w:r>
    </w:p>
    <w:p w14:paraId="25733A84">
      <w:pPr>
        <w:spacing w:line="480" w:lineRule="exact"/>
        <w:ind w:firstLine="480" w:firstLineChars="200"/>
        <w:rPr>
          <w:rFonts w:hint="eastAsia" w:ascii="宋体" w:hAnsi="宋体" w:eastAsia="宋体" w:cs="仿宋"/>
          <w:sz w:val="24"/>
          <w:szCs w:val="24"/>
        </w:rPr>
      </w:pPr>
      <w:r>
        <w:rPr>
          <w:rFonts w:hint="eastAsia" w:ascii="宋体" w:hAnsi="宋体" w:eastAsia="宋体" w:cs="仿宋"/>
          <w:sz w:val="24"/>
          <w:szCs w:val="24"/>
        </w:rPr>
        <w:t>全面落实《国家学生体质健康标准》，依托学生体质健康测试中心完成全体学生体质测试，及时反馈测试成绩，按要求上报数据至国家管理系统，编制并发布学生体质健康年度报告，在校内公开测试总体结果。健全体质健康标准管理制度，联合教务处、学生处推动测试成绩纳入学生评奖、评优、评先核心依据，强化体育育人导向。建立体质健康分析研判机制，针对测试结果精准制定干预措施，通过分类教学、个别辅导等方式，指导学生科学锻炼，持续优化体育工作，全面提升学生体质健康水平。</w:t>
      </w:r>
    </w:p>
    <w:p w14:paraId="3BDD33E7">
      <w:pPr>
        <w:ind w:firstLine="482" w:firstLineChars="200"/>
        <w:rPr>
          <w:rFonts w:hint="eastAsia" w:ascii="宋体" w:hAnsi="宋体" w:eastAsia="宋体" w:cs="仿宋"/>
          <w:b/>
          <w:bCs/>
          <w:sz w:val="24"/>
          <w:szCs w:val="24"/>
          <w:lang w:eastAsia="zh-CN"/>
        </w:rPr>
      </w:pPr>
      <w:r>
        <w:rPr>
          <w:rFonts w:hint="eastAsia" w:ascii="宋体" w:hAnsi="宋体" w:eastAsia="宋体" w:cs="仿宋"/>
          <w:b/>
          <w:bCs/>
          <w:sz w:val="24"/>
          <w:szCs w:val="24"/>
        </w:rPr>
        <w:t>七、研究生工作</w:t>
      </w:r>
    </w:p>
    <w:p w14:paraId="787B6695">
      <w:pPr>
        <w:spacing w:line="480" w:lineRule="exact"/>
        <w:ind w:firstLine="482" w:firstLineChars="200"/>
        <w:rPr>
          <w:rFonts w:hint="eastAsia" w:ascii="宋体" w:hAnsi="宋体" w:eastAsia="宋体" w:cs="仿宋"/>
          <w:b/>
          <w:bCs/>
          <w:sz w:val="24"/>
          <w:szCs w:val="24"/>
        </w:rPr>
      </w:pPr>
      <w:r>
        <w:rPr>
          <w:rFonts w:ascii="宋体" w:hAnsi="宋体" w:eastAsia="宋体" w:cs="仿宋"/>
          <w:b/>
          <w:bCs/>
          <w:sz w:val="24"/>
          <w:szCs w:val="24"/>
        </w:rPr>
        <w:t>1.高质量完成2026级体育硕士招生工作</w:t>
      </w:r>
    </w:p>
    <w:p w14:paraId="2D8C4353">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优化生源结构：加大招生宣传力度，拓展优质生源基地，吸引“双一流”高校及体育专业院校优秀毕业生报考，提升生源质量。</w:t>
      </w:r>
    </w:p>
    <w:p w14:paraId="0AD00A92">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规范招录流程：进一步完善复试方案，强化专业能力与科研潜质考核，确保招录过程公平、公正、公开，选拔出真正具备培养潜力的学生。</w:t>
      </w:r>
    </w:p>
    <w:p w14:paraId="00156C15">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做好数据分析：对2026级新生生源数据进行分析，为后续培养方案调整和教学改革提供依据。</w:t>
      </w:r>
    </w:p>
    <w:p w14:paraId="58BD7B02">
      <w:pPr>
        <w:spacing w:line="480" w:lineRule="exact"/>
        <w:ind w:firstLine="482" w:firstLineChars="200"/>
        <w:rPr>
          <w:rFonts w:hint="eastAsia" w:ascii="宋体" w:hAnsi="宋体" w:eastAsia="宋体" w:cs="仿宋"/>
          <w:b/>
          <w:bCs/>
          <w:sz w:val="24"/>
          <w:szCs w:val="24"/>
        </w:rPr>
      </w:pPr>
      <w:r>
        <w:rPr>
          <w:rFonts w:ascii="宋体" w:hAnsi="宋体" w:eastAsia="宋体" w:cs="仿宋"/>
          <w:b/>
          <w:bCs/>
          <w:sz w:val="24"/>
          <w:szCs w:val="24"/>
        </w:rPr>
        <w:t>2.系统深化研究生培养全过程管理</w:t>
      </w:r>
    </w:p>
    <w:p w14:paraId="6AE8E8D8">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完善导师队伍建设：完成2026级硕士</w:t>
      </w:r>
      <w:r>
        <w:rPr>
          <w:rFonts w:hint="eastAsia" w:ascii="宋体" w:hAnsi="宋体" w:eastAsia="宋体" w:cs="仿宋"/>
          <w:sz w:val="24"/>
          <w:szCs w:val="24"/>
          <w:lang w:val="en-US" w:eastAsia="zh-CN"/>
        </w:rPr>
        <w:t>生</w:t>
      </w:r>
      <w:r>
        <w:rPr>
          <w:rFonts w:ascii="宋体" w:hAnsi="宋体" w:eastAsia="宋体" w:cs="仿宋"/>
          <w:sz w:val="24"/>
          <w:szCs w:val="24"/>
        </w:rPr>
        <w:t>导师遴选与聘任，注重导师学术水平与指导能力双考核。组织新任导师培训，</w:t>
      </w:r>
      <w:r>
        <w:rPr>
          <w:rFonts w:hint="eastAsia" w:ascii="宋体" w:hAnsi="宋体" w:eastAsia="宋体" w:cs="仿宋"/>
          <w:sz w:val="24"/>
          <w:szCs w:val="24"/>
          <w:lang w:val="en-US" w:eastAsia="zh-CN"/>
        </w:rPr>
        <w:t>进一步</w:t>
      </w:r>
      <w:r>
        <w:rPr>
          <w:rFonts w:ascii="宋体" w:hAnsi="宋体" w:eastAsia="宋体" w:cs="仿宋"/>
          <w:sz w:val="24"/>
          <w:szCs w:val="24"/>
        </w:rPr>
        <w:t>完善导师考核与激励机制。</w:t>
      </w:r>
    </w:p>
    <w:p w14:paraId="4C536758">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推动培养方案与课程改革：依据学科前沿动态与社会需求，完成新一轮研究生人才培养方案与核心课程教学大纲的修订论证工作。鼓励开设前沿性课程，推广案例教学、研讨式教学。</w:t>
      </w:r>
    </w:p>
    <w:p w14:paraId="77D95E24">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强化过程培养与质量监控：扎实开展研究生教育与学术规范教育。加强研究生中期考核、开题报告、预答辩等关键环节的把关。建立健全研究生学业预警与帮扶机制。</w:t>
      </w:r>
    </w:p>
    <w:p w14:paraId="002C69CD">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提升学术创新能力：鼓励并支持研究生申报创新项目、参加高水平学术会议、发表高质量学术成果。筹办院级研究生学术论坛，营造浓厚学术氛围。</w:t>
      </w:r>
    </w:p>
    <w:p w14:paraId="50E018DA">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加强实践能力培养：拓展与优质体育机构、中小学、企业的合作，建设高水平研究生联合培养基地，强化专业学位研究生的实践教学环节。</w:t>
      </w:r>
    </w:p>
    <w:p w14:paraId="7B79D644">
      <w:pPr>
        <w:ind w:firstLine="482" w:firstLineChars="200"/>
        <w:rPr>
          <w:rFonts w:hint="eastAsia" w:ascii="宋体" w:hAnsi="宋体" w:eastAsia="宋体" w:cs="仿宋"/>
          <w:b/>
          <w:bCs/>
          <w:sz w:val="24"/>
          <w:szCs w:val="24"/>
        </w:rPr>
      </w:pPr>
      <w:r>
        <w:rPr>
          <w:rFonts w:hint="eastAsia" w:ascii="宋体" w:hAnsi="宋体" w:eastAsia="宋体" w:cs="仿宋"/>
          <w:b/>
          <w:bCs/>
          <w:sz w:val="24"/>
          <w:szCs w:val="24"/>
        </w:rPr>
        <w:t>八、其他工作</w:t>
      </w:r>
    </w:p>
    <w:p w14:paraId="4F1CC9AF">
      <w:pPr>
        <w:spacing w:line="500" w:lineRule="exact"/>
        <w:ind w:firstLine="560"/>
        <w:rPr>
          <w:rFonts w:hint="eastAsia" w:ascii="宋体" w:hAnsi="宋体" w:eastAsia="宋体" w:cs="宋体"/>
          <w:b/>
          <w:bCs/>
          <w:sz w:val="24"/>
          <w:szCs w:val="24"/>
        </w:rPr>
      </w:pPr>
      <w:r>
        <w:rPr>
          <w:rFonts w:ascii="宋体" w:hAnsi="宋体" w:eastAsia="宋体" w:cs="宋体"/>
          <w:b/>
          <w:bCs/>
          <w:sz w:val="24"/>
          <w:szCs w:val="24"/>
        </w:rPr>
        <w:t>1.深化</w:t>
      </w:r>
      <w:r>
        <w:rPr>
          <w:rFonts w:hint="eastAsia" w:ascii="宋体" w:hAnsi="宋体" w:eastAsia="宋体" w:cs="宋体"/>
          <w:b/>
          <w:bCs/>
          <w:sz w:val="24"/>
          <w:szCs w:val="24"/>
          <w:lang w:val="en-US" w:eastAsia="zh-CN"/>
        </w:rPr>
        <w:t>推进</w:t>
      </w:r>
      <w:r>
        <w:rPr>
          <w:rFonts w:ascii="宋体" w:hAnsi="宋体" w:eastAsia="宋体" w:cs="宋体"/>
          <w:b/>
          <w:bCs/>
          <w:sz w:val="24"/>
          <w:szCs w:val="24"/>
        </w:rPr>
        <w:t>校友会工作</w:t>
      </w:r>
    </w:p>
    <w:p w14:paraId="12608009">
      <w:pPr>
        <w:spacing w:line="500" w:lineRule="exact"/>
        <w:ind w:firstLine="560"/>
        <w:rPr>
          <w:rFonts w:hint="eastAsia" w:ascii="宋体" w:hAnsi="宋体" w:eastAsia="宋体" w:cs="宋体"/>
          <w:sz w:val="24"/>
          <w:szCs w:val="24"/>
        </w:rPr>
      </w:pPr>
      <w:r>
        <w:rPr>
          <w:rFonts w:ascii="宋体" w:hAnsi="宋体" w:eastAsia="宋体" w:cs="宋体"/>
          <w:sz w:val="24"/>
          <w:szCs w:val="24"/>
        </w:rPr>
        <w:t>健全校友联络机制：系统更新校友信息数据库，组建年级/地区校友联络员队伍，搭建高效便捷的校友联络平台。</w:t>
      </w:r>
    </w:p>
    <w:p w14:paraId="09990BF5">
      <w:pPr>
        <w:spacing w:line="500" w:lineRule="exact"/>
        <w:ind w:firstLine="560"/>
        <w:rPr>
          <w:rFonts w:hint="eastAsia" w:ascii="宋体" w:hAnsi="宋体" w:eastAsia="宋体" w:cs="宋体"/>
          <w:sz w:val="24"/>
          <w:szCs w:val="24"/>
        </w:rPr>
      </w:pPr>
      <w:r>
        <w:rPr>
          <w:rFonts w:ascii="宋体" w:hAnsi="宋体" w:eastAsia="宋体" w:cs="宋体"/>
          <w:sz w:val="24"/>
          <w:szCs w:val="24"/>
        </w:rPr>
        <w:t>丰富校友活动载体：举办“校友返校日”、体育赛事等活动，增进校友与学院的情感纽带。探索设立“校友讲堂”，</w:t>
      </w:r>
      <w:r>
        <w:rPr>
          <w:rFonts w:hint="eastAsia" w:ascii="宋体" w:hAnsi="宋体" w:eastAsia="宋体" w:cs="宋体"/>
          <w:sz w:val="24"/>
          <w:szCs w:val="24"/>
          <w:lang w:val="en-US" w:eastAsia="zh-CN"/>
        </w:rPr>
        <w:t>定期</w:t>
      </w:r>
      <w:r>
        <w:rPr>
          <w:rFonts w:ascii="宋体" w:hAnsi="宋体" w:eastAsia="宋体" w:cs="宋体"/>
          <w:sz w:val="24"/>
          <w:szCs w:val="24"/>
        </w:rPr>
        <w:t>邀请优秀校友分享职业经验。</w:t>
      </w:r>
    </w:p>
    <w:p w14:paraId="715AFF92">
      <w:pPr>
        <w:spacing w:line="500" w:lineRule="exact"/>
        <w:ind w:firstLine="560"/>
        <w:rPr>
          <w:rFonts w:hint="eastAsia" w:ascii="宋体" w:hAnsi="宋体" w:eastAsia="宋体" w:cs="宋体"/>
          <w:sz w:val="24"/>
          <w:szCs w:val="24"/>
        </w:rPr>
      </w:pPr>
      <w:r>
        <w:rPr>
          <w:rFonts w:ascii="宋体" w:hAnsi="宋体" w:eastAsia="宋体" w:cs="宋体"/>
          <w:sz w:val="24"/>
          <w:szCs w:val="24"/>
        </w:rPr>
        <w:t>促进校友资源融合：积极引导校友资源参与学院</w:t>
      </w:r>
      <w:r>
        <w:rPr>
          <w:rFonts w:hint="eastAsia" w:ascii="宋体" w:hAnsi="宋体" w:eastAsia="宋体" w:cs="宋体"/>
          <w:sz w:val="24"/>
          <w:szCs w:val="24"/>
          <w:lang w:val="en-US" w:eastAsia="zh-CN"/>
        </w:rPr>
        <w:t>发展</w:t>
      </w:r>
      <w:r>
        <w:rPr>
          <w:rFonts w:ascii="宋体" w:hAnsi="宋体" w:eastAsia="宋体" w:cs="宋体"/>
          <w:sz w:val="24"/>
          <w:szCs w:val="24"/>
        </w:rPr>
        <w:t>建设，在学生实习就业、产学研合作、奖助学金设立等方面争取支持，实现学院与校友共赢发展。</w:t>
      </w:r>
    </w:p>
    <w:p w14:paraId="4EBD0307">
      <w:pPr>
        <w:spacing w:line="500" w:lineRule="exact"/>
        <w:ind w:firstLine="560"/>
        <w:rPr>
          <w:rFonts w:hint="eastAsia" w:ascii="宋体" w:hAnsi="宋体" w:eastAsia="宋体" w:cs="宋体"/>
          <w:b/>
          <w:bCs/>
          <w:sz w:val="24"/>
          <w:szCs w:val="24"/>
        </w:rPr>
      </w:pPr>
      <w:r>
        <w:rPr>
          <w:rFonts w:ascii="宋体" w:hAnsi="宋体" w:eastAsia="宋体" w:cs="宋体"/>
          <w:b/>
          <w:bCs/>
          <w:sz w:val="24"/>
          <w:szCs w:val="24"/>
        </w:rPr>
        <w:t>2. 统筹做好</w:t>
      </w:r>
      <w:r>
        <w:rPr>
          <w:rFonts w:hint="eastAsia" w:ascii="宋体" w:hAnsi="宋体" w:eastAsia="宋体" w:cs="宋体"/>
          <w:b/>
          <w:bCs/>
          <w:sz w:val="24"/>
          <w:szCs w:val="24"/>
          <w:lang w:val="en-US" w:eastAsia="zh-CN"/>
        </w:rPr>
        <w:t>继续</w:t>
      </w:r>
      <w:r>
        <w:rPr>
          <w:rFonts w:ascii="宋体" w:hAnsi="宋体" w:eastAsia="宋体" w:cs="宋体"/>
          <w:b/>
          <w:bCs/>
          <w:sz w:val="24"/>
          <w:szCs w:val="24"/>
        </w:rPr>
        <w:t>教育、关工委等工作</w:t>
      </w:r>
    </w:p>
    <w:p w14:paraId="46F13606">
      <w:pPr>
        <w:spacing w:line="500" w:lineRule="exact"/>
        <w:ind w:firstLine="560"/>
        <w:rPr>
          <w:rFonts w:hint="eastAsia" w:ascii="宋体" w:hAnsi="宋体" w:eastAsia="宋体" w:cs="宋体"/>
          <w:sz w:val="24"/>
          <w:szCs w:val="24"/>
        </w:rPr>
      </w:pPr>
      <w:r>
        <w:rPr>
          <w:rFonts w:ascii="宋体" w:hAnsi="宋体" w:eastAsia="宋体" w:cs="宋体"/>
          <w:sz w:val="24"/>
          <w:szCs w:val="24"/>
        </w:rPr>
        <w:t>规范发展</w:t>
      </w:r>
      <w:r>
        <w:rPr>
          <w:rFonts w:hint="eastAsia" w:ascii="宋体" w:hAnsi="宋体" w:eastAsia="宋体" w:cs="宋体"/>
          <w:sz w:val="24"/>
          <w:szCs w:val="24"/>
          <w:lang w:val="en-US" w:eastAsia="zh-CN"/>
        </w:rPr>
        <w:t>继续</w:t>
      </w:r>
      <w:r>
        <w:rPr>
          <w:rFonts w:ascii="宋体" w:hAnsi="宋体" w:eastAsia="宋体" w:cs="宋体"/>
          <w:sz w:val="24"/>
          <w:szCs w:val="24"/>
        </w:rPr>
        <w:t>教育：在确保质量的前提下，稳步拓展体育类非学历教育培训项目，服务社会需求。</w:t>
      </w:r>
    </w:p>
    <w:p w14:paraId="3368D3BD">
      <w:pPr>
        <w:spacing w:line="500" w:lineRule="exact"/>
        <w:ind w:firstLine="560"/>
        <w:rPr>
          <w:rFonts w:hint="eastAsia" w:ascii="宋体" w:hAnsi="宋体" w:eastAsia="宋体" w:cs="宋体"/>
          <w:sz w:val="24"/>
          <w:szCs w:val="24"/>
        </w:rPr>
      </w:pPr>
      <w:r>
        <w:rPr>
          <w:rFonts w:ascii="宋体" w:hAnsi="宋体" w:eastAsia="宋体" w:cs="宋体"/>
          <w:sz w:val="24"/>
          <w:szCs w:val="24"/>
        </w:rPr>
        <w:t>发挥关工委育人功能：依托学院离退休老同志优势，组织开展主题教育活动、师生座谈、学业辅导等，助力青年学生和教师成长。</w:t>
      </w:r>
    </w:p>
    <w:p w14:paraId="6F9F663F">
      <w:pPr>
        <w:spacing w:line="500" w:lineRule="exact"/>
        <w:ind w:firstLine="560"/>
        <w:rPr>
          <w:rFonts w:hint="eastAsia" w:ascii="宋体" w:hAnsi="宋体" w:eastAsia="宋体" w:cs="宋体"/>
          <w:sz w:val="24"/>
          <w:szCs w:val="24"/>
        </w:rPr>
      </w:pPr>
      <w:r>
        <w:rPr>
          <w:rFonts w:ascii="宋体" w:hAnsi="宋体" w:eastAsia="宋体" w:cs="宋体"/>
          <w:sz w:val="24"/>
          <w:szCs w:val="24"/>
        </w:rPr>
        <w:t>加强国有资产精细化管理：完成年度资产清查与盘点，做到账实相符。完善体育器材、仪器设备的使用登记、维护保养</w:t>
      </w:r>
      <w:r>
        <w:rPr>
          <w:rFonts w:hint="eastAsia" w:ascii="宋体" w:hAnsi="宋体" w:eastAsia="宋体" w:cs="宋体"/>
          <w:sz w:val="24"/>
          <w:szCs w:val="24"/>
          <w:lang w:val="en-US" w:eastAsia="zh-CN"/>
        </w:rPr>
        <w:t>等</w:t>
      </w:r>
      <w:r>
        <w:rPr>
          <w:rFonts w:ascii="宋体" w:hAnsi="宋体" w:eastAsia="宋体" w:cs="宋体"/>
          <w:sz w:val="24"/>
          <w:szCs w:val="24"/>
        </w:rPr>
        <w:t>制度，提升资产使用效率。</w:t>
      </w:r>
    </w:p>
    <w:p w14:paraId="52736193">
      <w:pPr>
        <w:spacing w:line="500" w:lineRule="exact"/>
        <w:ind w:firstLine="560"/>
        <w:rPr>
          <w:rFonts w:ascii="宋体" w:hAnsi="宋体" w:eastAsia="宋体" w:cs="宋体"/>
          <w:sz w:val="24"/>
          <w:szCs w:val="24"/>
        </w:rPr>
      </w:pPr>
      <w:r>
        <w:rPr>
          <w:rFonts w:ascii="宋体" w:hAnsi="宋体" w:eastAsia="宋体" w:cs="宋体"/>
          <w:sz w:val="24"/>
          <w:szCs w:val="24"/>
        </w:rPr>
        <w:t>增强</w:t>
      </w:r>
      <w:r>
        <w:rPr>
          <w:rFonts w:hint="eastAsia" w:ascii="宋体" w:hAnsi="宋体" w:eastAsia="宋体" w:cs="宋体"/>
          <w:sz w:val="24"/>
          <w:szCs w:val="24"/>
          <w:lang w:val="en-US" w:eastAsia="zh-CN"/>
        </w:rPr>
        <w:t>分</w:t>
      </w:r>
      <w:r>
        <w:rPr>
          <w:rFonts w:ascii="宋体" w:hAnsi="宋体" w:eastAsia="宋体" w:cs="宋体"/>
          <w:sz w:val="24"/>
          <w:szCs w:val="24"/>
        </w:rPr>
        <w:t>工会服务与凝聚作用：组织举办形式多样的文体活动与慰问关怀，丰富教职工文化生活。积极听取和反映教职工意见建议，维护教职工合法权益，营造和谐向上</w:t>
      </w: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有爱有义</w:t>
      </w:r>
      <w:r>
        <w:rPr>
          <w:rFonts w:ascii="宋体" w:hAnsi="宋体" w:eastAsia="宋体" w:cs="宋体"/>
          <w:sz w:val="24"/>
          <w:szCs w:val="24"/>
        </w:rPr>
        <w:t>的学院氛围。</w:t>
      </w:r>
    </w:p>
    <w:p w14:paraId="0729BC69">
      <w:pPr>
        <w:spacing w:line="500" w:lineRule="exact"/>
        <w:ind w:firstLine="560"/>
        <w:rPr>
          <w:rFonts w:hint="eastAsia" w:ascii="宋体" w:hAnsi="宋体" w:eastAsia="宋体" w:cs="宋体"/>
          <w:b/>
          <w:bCs/>
          <w:sz w:val="24"/>
          <w:szCs w:val="24"/>
          <w:lang w:val="en-US" w:eastAsia="zh-CN"/>
        </w:rPr>
      </w:pPr>
      <w:r>
        <w:rPr>
          <w:rFonts w:hint="eastAsia" w:ascii="宋体" w:hAnsi="宋体" w:eastAsia="宋体" w:cs="宋体"/>
          <w:b/>
          <w:bCs/>
          <w:sz w:val="24"/>
          <w:szCs w:val="24"/>
          <w:lang w:val="en-US" w:eastAsia="zh-CN"/>
        </w:rPr>
        <w:t>3.进一步完善体育场馆（地）建设布局</w:t>
      </w:r>
    </w:p>
    <w:p w14:paraId="5D216B18">
      <w:pPr>
        <w:spacing w:line="480" w:lineRule="exact"/>
        <w:ind w:firstLine="480" w:firstLineChars="200"/>
        <w:rPr>
          <w:rFonts w:hint="eastAsia" w:ascii="宋体" w:hAnsi="宋体" w:eastAsia="宋体" w:cs="仿宋"/>
          <w:sz w:val="24"/>
          <w:szCs w:val="24"/>
          <w:lang w:val="en-US" w:eastAsia="zh-CN"/>
        </w:rPr>
      </w:pPr>
      <w:r>
        <w:rPr>
          <w:rFonts w:hint="eastAsia" w:ascii="宋体" w:hAnsi="宋体" w:eastAsia="宋体" w:cs="仿宋"/>
          <w:sz w:val="24"/>
          <w:szCs w:val="24"/>
          <w:lang w:val="en-US" w:eastAsia="zh-CN"/>
        </w:rPr>
        <w:t>聚焦师生多元化运动需求，以学院科创中心基础设施修缮升级为抓手，盘活校内闲置场地资源，精准化推进匹克球场、健身馆等标准化体育场馆的新建与改造，在严控初期资金投入的前提下，实现场地效能的最优释放。同步对既有场馆实施翻新和维护，从根源上破解设施老化难题，清除安全隐患，全方位提升场馆的功能品质与使用体验，构建满足师生健身需求、适配校园文体发展的高品质运动阵地。</w:t>
      </w:r>
    </w:p>
    <w:p w14:paraId="26621389">
      <w:pPr>
        <w:spacing w:line="480" w:lineRule="exact"/>
        <w:ind w:firstLine="480" w:firstLineChars="200"/>
        <w:rPr>
          <w:rFonts w:hint="eastAsia" w:ascii="宋体" w:hAnsi="宋体" w:eastAsia="宋体" w:cs="仿宋"/>
          <w:sz w:val="24"/>
          <w:szCs w:val="24"/>
        </w:rPr>
      </w:pPr>
      <w:r>
        <w:rPr>
          <w:rFonts w:ascii="宋体" w:hAnsi="宋体" w:eastAsia="宋体" w:cs="仿宋"/>
          <w:sz w:val="24"/>
          <w:szCs w:val="24"/>
        </w:rPr>
        <w:t>2026年，学院将继续高举中国特色社会主义伟大旗帜，坚持以习近平新时代中国特色社会主义思想为指导，全面贯彻党的二十大及二十届</w:t>
      </w:r>
      <w:r>
        <w:rPr>
          <w:rFonts w:hint="eastAsia" w:ascii="宋体" w:hAnsi="宋体" w:eastAsia="宋体" w:cs="仿宋"/>
          <w:sz w:val="24"/>
          <w:szCs w:val="24"/>
          <w:lang w:val="en-US" w:eastAsia="zh-CN"/>
        </w:rPr>
        <w:t>四</w:t>
      </w:r>
      <w:r>
        <w:rPr>
          <w:rFonts w:ascii="宋体" w:hAnsi="宋体" w:eastAsia="宋体" w:cs="仿宋"/>
          <w:sz w:val="24"/>
          <w:szCs w:val="24"/>
        </w:rPr>
        <w:t>中全会精神，紧密围绕学校发展大局与学院“十</w:t>
      </w:r>
      <w:r>
        <w:rPr>
          <w:rFonts w:hint="eastAsia" w:ascii="宋体" w:hAnsi="宋体" w:eastAsia="宋体" w:cs="仿宋"/>
          <w:sz w:val="24"/>
          <w:szCs w:val="24"/>
          <w:lang w:val="en-US" w:eastAsia="zh-CN"/>
        </w:rPr>
        <w:t>五</w:t>
      </w:r>
      <w:r>
        <w:rPr>
          <w:rFonts w:ascii="宋体" w:hAnsi="宋体" w:eastAsia="宋体" w:cs="仿宋"/>
          <w:sz w:val="24"/>
          <w:szCs w:val="24"/>
        </w:rPr>
        <w:t>五”规划目标，以立德树人为根本，以高质量发展为主线</w:t>
      </w:r>
      <w:r>
        <w:rPr>
          <w:rFonts w:hint="eastAsia" w:ascii="宋体" w:hAnsi="宋体" w:eastAsia="宋体" w:cs="仿宋"/>
          <w:sz w:val="24"/>
          <w:szCs w:val="24"/>
          <w:lang w:eastAsia="zh-CN"/>
        </w:rPr>
        <w:t>，</w:t>
      </w:r>
      <w:r>
        <w:rPr>
          <w:rFonts w:ascii="宋体" w:hAnsi="宋体" w:eastAsia="宋体" w:cs="仿宋"/>
          <w:sz w:val="24"/>
          <w:szCs w:val="24"/>
        </w:rPr>
        <w:t>聚焦党建与管理的引领保障、人才引育的精准支撑、教育教学的内涵深化、科研创新的成果突破、学生工作的全面育人、学校体育的提质增效、研究生教育与学科建设的层次攀升以及各项保障工作的协同并进</w:t>
      </w:r>
      <w:r>
        <w:rPr>
          <w:rFonts w:hint="eastAsia" w:ascii="宋体" w:hAnsi="宋体" w:eastAsia="宋体" w:cs="仿宋"/>
          <w:sz w:val="24"/>
          <w:szCs w:val="24"/>
          <w:lang w:eastAsia="zh-CN"/>
        </w:rPr>
        <w:t>，</w:t>
      </w:r>
      <w:r>
        <w:rPr>
          <w:rFonts w:hint="eastAsia" w:ascii="宋体" w:hAnsi="宋体" w:eastAsia="宋体" w:cs="仿宋"/>
          <w:sz w:val="24"/>
          <w:szCs w:val="24"/>
          <w:lang w:val="en-US" w:eastAsia="zh-CN"/>
        </w:rPr>
        <w:t>持续</w:t>
      </w:r>
      <w:r>
        <w:rPr>
          <w:rFonts w:hint="eastAsia" w:ascii="宋体" w:hAnsi="宋体" w:eastAsia="宋体" w:cs="仿宋"/>
          <w:sz w:val="24"/>
          <w:szCs w:val="24"/>
        </w:rPr>
        <w:t>推进管理精细化、服务人性化，</w:t>
      </w:r>
      <w:r>
        <w:rPr>
          <w:rFonts w:hint="eastAsia" w:ascii="宋体" w:hAnsi="宋体" w:eastAsia="宋体" w:cs="仿宋"/>
          <w:sz w:val="24"/>
          <w:szCs w:val="24"/>
          <w:lang w:val="en-US" w:eastAsia="zh-CN"/>
        </w:rPr>
        <w:t>努力</w:t>
      </w:r>
      <w:r>
        <w:rPr>
          <w:rFonts w:hint="eastAsia" w:ascii="宋体" w:hAnsi="宋体" w:eastAsia="宋体" w:cs="仿宋"/>
          <w:sz w:val="24"/>
          <w:szCs w:val="24"/>
        </w:rPr>
        <w:t>为师生创造更好的工作、学习和生活环境。</w:t>
      </w:r>
    </w:p>
    <w:p w14:paraId="615F46C9">
      <w:pPr>
        <w:spacing w:line="480" w:lineRule="exact"/>
        <w:ind w:firstLine="480" w:firstLineChars="200"/>
        <w:rPr>
          <w:rFonts w:hint="eastAsia" w:ascii="宋体" w:hAnsi="宋体" w:eastAsia="宋体" w:cs="仿宋"/>
          <w:b/>
          <w:bCs/>
          <w:sz w:val="24"/>
          <w:szCs w:val="24"/>
        </w:rPr>
      </w:pPr>
      <w:r>
        <w:rPr>
          <w:rFonts w:hint="eastAsia" w:ascii="宋体" w:hAnsi="宋体" w:eastAsia="宋体" w:cs="仿宋"/>
          <w:sz w:val="24"/>
          <w:szCs w:val="24"/>
          <w:lang w:val="en-US" w:eastAsia="zh-CN"/>
        </w:rPr>
        <w:t>新的一年，</w:t>
      </w:r>
      <w:r>
        <w:rPr>
          <w:rFonts w:ascii="宋体" w:hAnsi="宋体" w:eastAsia="宋体" w:cs="仿宋"/>
          <w:sz w:val="24"/>
          <w:szCs w:val="24"/>
        </w:rPr>
        <w:t>全院师生将团结一心</w:t>
      </w:r>
      <w:r>
        <w:rPr>
          <w:rFonts w:hint="eastAsia" w:ascii="宋体" w:hAnsi="宋体" w:eastAsia="宋体" w:cs="仿宋"/>
          <w:sz w:val="24"/>
          <w:szCs w:val="24"/>
          <w:lang w:eastAsia="zh-CN"/>
        </w:rPr>
        <w:t>、</w:t>
      </w:r>
      <w:r>
        <w:rPr>
          <w:rFonts w:hint="eastAsia" w:ascii="宋体" w:hAnsi="宋体" w:eastAsia="宋体" w:cs="仿宋"/>
          <w:sz w:val="24"/>
          <w:szCs w:val="24"/>
          <w:lang w:val="en-US" w:eastAsia="zh-CN"/>
        </w:rPr>
        <w:t>拼搏奋进，</w:t>
      </w:r>
      <w:r>
        <w:rPr>
          <w:rFonts w:ascii="宋体" w:hAnsi="宋体" w:eastAsia="宋体" w:cs="仿宋"/>
          <w:sz w:val="24"/>
          <w:szCs w:val="24"/>
        </w:rPr>
        <w:t>以更加昂扬的斗志、更加务实的作风、更加创新的思维，扎实推进各项决策部署落地生根。</w:t>
      </w:r>
      <w:r>
        <w:rPr>
          <w:rFonts w:hint="eastAsia" w:ascii="宋体" w:hAnsi="宋体" w:eastAsia="宋体" w:cs="仿宋"/>
          <w:sz w:val="24"/>
          <w:szCs w:val="24"/>
          <w:lang w:val="en-US" w:eastAsia="zh-CN"/>
        </w:rPr>
        <w:t>学院</w:t>
      </w:r>
      <w:r>
        <w:rPr>
          <w:rFonts w:ascii="宋体" w:hAnsi="宋体" w:eastAsia="宋体" w:cs="仿宋"/>
          <w:sz w:val="24"/>
          <w:szCs w:val="24"/>
        </w:rPr>
        <w:t>坚信，在学校党委和行政的坚强领导与大力支持下，通过全</w:t>
      </w:r>
      <w:r>
        <w:rPr>
          <w:rFonts w:hint="eastAsia" w:ascii="宋体" w:hAnsi="宋体" w:eastAsia="宋体" w:cs="仿宋"/>
          <w:sz w:val="24"/>
          <w:szCs w:val="24"/>
          <w:lang w:val="en-US" w:eastAsia="zh-CN"/>
        </w:rPr>
        <w:t>院</w:t>
      </w:r>
      <w:r>
        <w:rPr>
          <w:rFonts w:ascii="宋体" w:hAnsi="宋体" w:eastAsia="宋体" w:cs="仿宋"/>
          <w:sz w:val="24"/>
          <w:szCs w:val="24"/>
        </w:rPr>
        <w:t>师生的共同努力与不懈奋斗，学院必将在人才培养、科学研究、社会服务、文化传承与体育健康事业促进等方面取得新的显著成就，为加快建设教育强国、体育强国和健康中国贡献更大的智慧与力量，奋力谱写学院高质量发展的崭新篇章</w:t>
      </w:r>
      <w:r>
        <w:rPr>
          <w:rFonts w:hint="eastAsia" w:ascii="宋体" w:hAnsi="宋体" w:eastAsia="宋体" w:cs="仿宋"/>
          <w:sz w:val="24"/>
          <w:szCs w:val="24"/>
          <w:lang w:eastAsia="zh-CN"/>
        </w:rPr>
        <w:t>。</w:t>
      </w:r>
    </w:p>
    <w:p w14:paraId="54ECF018">
      <w:pPr>
        <w:spacing w:line="500" w:lineRule="exact"/>
        <w:ind w:firstLine="560"/>
        <w:rPr>
          <w:rFonts w:hint="eastAsia" w:ascii="宋体" w:hAnsi="宋体" w:eastAsia="宋体" w:cs="仿宋"/>
          <w:b/>
          <w:bCs/>
          <w:sz w:val="24"/>
          <w:szCs w:val="24"/>
        </w:rPr>
      </w:pPr>
      <w:r>
        <w:rPr>
          <w:rFonts w:hint="eastAsia" w:ascii="宋体" w:hAnsi="宋体" w:eastAsia="宋体" w:cs="仿宋"/>
          <w:b/>
          <w:bCs/>
          <w:sz w:val="24"/>
          <w:szCs w:val="24"/>
        </w:rPr>
        <w:t xml:space="preserve">                                           </w:t>
      </w:r>
    </w:p>
    <w:p w14:paraId="1DC9F727">
      <w:pPr>
        <w:spacing w:line="500" w:lineRule="exact"/>
        <w:ind w:firstLine="560"/>
        <w:rPr>
          <w:rFonts w:hint="eastAsia" w:ascii="宋体" w:hAnsi="宋体" w:eastAsia="宋体" w:cs="仿宋"/>
          <w:b/>
          <w:bCs/>
          <w:sz w:val="24"/>
          <w:szCs w:val="24"/>
        </w:rPr>
      </w:pPr>
    </w:p>
    <w:p w14:paraId="50D75D38">
      <w:pPr>
        <w:spacing w:line="500" w:lineRule="exact"/>
        <w:ind w:firstLine="5691" w:firstLineChars="2362"/>
        <w:rPr>
          <w:rFonts w:hint="eastAsia" w:ascii="宋体" w:hAnsi="宋体" w:eastAsia="宋体" w:cs="宋体"/>
          <w:sz w:val="24"/>
          <w:szCs w:val="24"/>
        </w:rPr>
      </w:pPr>
      <w:r>
        <w:rPr>
          <w:rFonts w:hint="eastAsia" w:ascii="宋体" w:hAnsi="宋体" w:eastAsia="宋体" w:cs="仿宋"/>
          <w:b/>
          <w:bCs/>
          <w:sz w:val="24"/>
          <w:szCs w:val="24"/>
        </w:rPr>
        <w:t xml:space="preserve"> </w:t>
      </w:r>
      <w:r>
        <w:rPr>
          <w:rFonts w:hint="eastAsia" w:ascii="宋体" w:hAnsi="宋体" w:eastAsia="宋体" w:cs="宋体"/>
          <w:sz w:val="24"/>
          <w:szCs w:val="24"/>
        </w:rPr>
        <w:t xml:space="preserve"> 体育与健康学院</w:t>
      </w:r>
    </w:p>
    <w:p w14:paraId="28E94150">
      <w:pPr>
        <w:spacing w:line="500" w:lineRule="exact"/>
        <w:ind w:firstLine="560"/>
        <w:rPr>
          <w:rFonts w:hint="eastAsia" w:ascii="宋体" w:hAnsi="宋体" w:eastAsia="宋体" w:cs="宋体"/>
          <w:sz w:val="24"/>
          <w:szCs w:val="24"/>
        </w:rPr>
      </w:pPr>
      <w:r>
        <w:rPr>
          <w:rFonts w:hint="eastAsia" w:ascii="宋体" w:hAnsi="宋体" w:eastAsia="宋体" w:cs="宋体"/>
          <w:sz w:val="24"/>
          <w:szCs w:val="24"/>
        </w:rPr>
        <w:t xml:space="preserve">                                             202</w:t>
      </w:r>
      <w:r>
        <w:rPr>
          <w:rFonts w:hint="eastAsia" w:ascii="宋体" w:hAnsi="宋体" w:eastAsia="宋体" w:cs="宋体"/>
          <w:sz w:val="24"/>
          <w:szCs w:val="24"/>
          <w:lang w:val="en-US" w:eastAsia="zh-CN"/>
        </w:rPr>
        <w:t>6</w:t>
      </w:r>
      <w:r>
        <w:rPr>
          <w:rFonts w:hint="eastAsia" w:ascii="宋体" w:hAnsi="宋体" w:eastAsia="宋体" w:cs="宋体"/>
          <w:sz w:val="24"/>
          <w:szCs w:val="24"/>
        </w:rPr>
        <w:t>年1月</w:t>
      </w:r>
      <w:r>
        <w:rPr>
          <w:rFonts w:hint="eastAsia" w:ascii="宋体" w:hAnsi="宋体" w:eastAsia="宋体" w:cs="宋体"/>
          <w:sz w:val="24"/>
          <w:szCs w:val="24"/>
          <w:lang w:val="en-US" w:eastAsia="zh-CN"/>
        </w:rPr>
        <w:t>6</w:t>
      </w:r>
      <w:r>
        <w:rPr>
          <w:rFonts w:hint="eastAsia" w:ascii="宋体" w:hAnsi="宋体" w:eastAsia="宋体" w:cs="宋体"/>
          <w:sz w:val="24"/>
          <w:szCs w:val="24"/>
        </w:rPr>
        <w:t>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6F7C1B8"/>
    <w:multiLevelType w:val="singleLevel"/>
    <w:tmpl w:val="26F7C1B8"/>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50C3A"/>
    <w:rsid w:val="000433B3"/>
    <w:rsid w:val="000A27CA"/>
    <w:rsid w:val="005233CB"/>
    <w:rsid w:val="005F17F2"/>
    <w:rsid w:val="005F3F1A"/>
    <w:rsid w:val="00613C2A"/>
    <w:rsid w:val="006352ED"/>
    <w:rsid w:val="006551DA"/>
    <w:rsid w:val="00677CFE"/>
    <w:rsid w:val="00877DEA"/>
    <w:rsid w:val="008B519D"/>
    <w:rsid w:val="009A05F0"/>
    <w:rsid w:val="00CC7263"/>
    <w:rsid w:val="00CD74CE"/>
    <w:rsid w:val="00D01278"/>
    <w:rsid w:val="00D061F5"/>
    <w:rsid w:val="00D23625"/>
    <w:rsid w:val="00E041A1"/>
    <w:rsid w:val="00E50C3A"/>
    <w:rsid w:val="00E6237B"/>
    <w:rsid w:val="00E95A90"/>
    <w:rsid w:val="00EE38AC"/>
    <w:rsid w:val="00F24B39"/>
    <w:rsid w:val="00FC57C1"/>
    <w:rsid w:val="0132783D"/>
    <w:rsid w:val="01D134FA"/>
    <w:rsid w:val="036F2FCB"/>
    <w:rsid w:val="03BD3D36"/>
    <w:rsid w:val="041965BD"/>
    <w:rsid w:val="041B6CAE"/>
    <w:rsid w:val="04277401"/>
    <w:rsid w:val="04E62E18"/>
    <w:rsid w:val="05015EA4"/>
    <w:rsid w:val="074E7999"/>
    <w:rsid w:val="08E04023"/>
    <w:rsid w:val="08F148C6"/>
    <w:rsid w:val="0922463B"/>
    <w:rsid w:val="0A1E1C68"/>
    <w:rsid w:val="0B5447B6"/>
    <w:rsid w:val="0BEF1E6A"/>
    <w:rsid w:val="0C8C0749"/>
    <w:rsid w:val="0FCE2E27"/>
    <w:rsid w:val="11D0457D"/>
    <w:rsid w:val="11DF131B"/>
    <w:rsid w:val="12783186"/>
    <w:rsid w:val="135A334F"/>
    <w:rsid w:val="14357E46"/>
    <w:rsid w:val="152C05EE"/>
    <w:rsid w:val="165878EE"/>
    <w:rsid w:val="17657147"/>
    <w:rsid w:val="1921046B"/>
    <w:rsid w:val="192D4F29"/>
    <w:rsid w:val="1A8213DE"/>
    <w:rsid w:val="1C7F5BD5"/>
    <w:rsid w:val="1D682927"/>
    <w:rsid w:val="1D9A07EC"/>
    <w:rsid w:val="1DAD0520"/>
    <w:rsid w:val="1DB93368"/>
    <w:rsid w:val="1E0B6E6F"/>
    <w:rsid w:val="1EA27958"/>
    <w:rsid w:val="1FC61D6D"/>
    <w:rsid w:val="1FEA068A"/>
    <w:rsid w:val="218F166A"/>
    <w:rsid w:val="21D52E87"/>
    <w:rsid w:val="21FC7CC7"/>
    <w:rsid w:val="23223680"/>
    <w:rsid w:val="244D480A"/>
    <w:rsid w:val="24D942F0"/>
    <w:rsid w:val="255A71DF"/>
    <w:rsid w:val="27716A62"/>
    <w:rsid w:val="27934C2A"/>
    <w:rsid w:val="28CF3A40"/>
    <w:rsid w:val="28F27A29"/>
    <w:rsid w:val="290556B4"/>
    <w:rsid w:val="29982EDD"/>
    <w:rsid w:val="2B006720"/>
    <w:rsid w:val="2C131D7D"/>
    <w:rsid w:val="2D38194E"/>
    <w:rsid w:val="2DF63682"/>
    <w:rsid w:val="30CC4D09"/>
    <w:rsid w:val="30F4775B"/>
    <w:rsid w:val="311961A0"/>
    <w:rsid w:val="31E8310F"/>
    <w:rsid w:val="351A4FE4"/>
    <w:rsid w:val="354632DC"/>
    <w:rsid w:val="367274FA"/>
    <w:rsid w:val="37C4673A"/>
    <w:rsid w:val="38E54BBA"/>
    <w:rsid w:val="39940919"/>
    <w:rsid w:val="3B7D30CD"/>
    <w:rsid w:val="3BC016EF"/>
    <w:rsid w:val="3BD01B51"/>
    <w:rsid w:val="3CC64D02"/>
    <w:rsid w:val="3D0E0111"/>
    <w:rsid w:val="3E3208A1"/>
    <w:rsid w:val="3F2C52F0"/>
    <w:rsid w:val="41395AA3"/>
    <w:rsid w:val="41A82C28"/>
    <w:rsid w:val="41DB2FFE"/>
    <w:rsid w:val="42BF0AEE"/>
    <w:rsid w:val="44BF711B"/>
    <w:rsid w:val="45A831F7"/>
    <w:rsid w:val="464B2733"/>
    <w:rsid w:val="493C6BB3"/>
    <w:rsid w:val="4BF864D0"/>
    <w:rsid w:val="4C15535E"/>
    <w:rsid w:val="4C7402D7"/>
    <w:rsid w:val="4CD55081"/>
    <w:rsid w:val="4EA84268"/>
    <w:rsid w:val="4F473A81"/>
    <w:rsid w:val="4FC82E13"/>
    <w:rsid w:val="504100F5"/>
    <w:rsid w:val="50C66BD4"/>
    <w:rsid w:val="512C2F2E"/>
    <w:rsid w:val="52157CBE"/>
    <w:rsid w:val="525766D1"/>
    <w:rsid w:val="52A864AB"/>
    <w:rsid w:val="551B39E5"/>
    <w:rsid w:val="565847C5"/>
    <w:rsid w:val="56B51EF9"/>
    <w:rsid w:val="574C432A"/>
    <w:rsid w:val="58A04948"/>
    <w:rsid w:val="59030A18"/>
    <w:rsid w:val="5A03318E"/>
    <w:rsid w:val="5C007491"/>
    <w:rsid w:val="5C3F2626"/>
    <w:rsid w:val="5C702869"/>
    <w:rsid w:val="5CF02495"/>
    <w:rsid w:val="5FBD5B49"/>
    <w:rsid w:val="60AC408B"/>
    <w:rsid w:val="61B41449"/>
    <w:rsid w:val="62D11B87"/>
    <w:rsid w:val="64430863"/>
    <w:rsid w:val="66775C53"/>
    <w:rsid w:val="67694A84"/>
    <w:rsid w:val="6A2151A2"/>
    <w:rsid w:val="6B391E2D"/>
    <w:rsid w:val="6BDF3567"/>
    <w:rsid w:val="6CAA4AA2"/>
    <w:rsid w:val="6CB1106E"/>
    <w:rsid w:val="70980188"/>
    <w:rsid w:val="709D12FB"/>
    <w:rsid w:val="74640AAD"/>
    <w:rsid w:val="753E79E5"/>
    <w:rsid w:val="76363F76"/>
    <w:rsid w:val="79140DD9"/>
    <w:rsid w:val="79AD0F3C"/>
    <w:rsid w:val="7B876E2F"/>
    <w:rsid w:val="7CEC7892"/>
    <w:rsid w:val="7E3314F0"/>
    <w:rsid w:val="7EB97C47"/>
    <w:rsid w:val="7ED22AB7"/>
    <w:rsid w:val="7EEE521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6">
    <w:name w:val="Default Paragraph Font"/>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9"/>
    <w:unhideWhenUsed/>
    <w:qFormat/>
    <w:uiPriority w:val="99"/>
    <w:pPr>
      <w:tabs>
        <w:tab w:val="center" w:pos="4153"/>
        <w:tab w:val="right" w:pos="8306"/>
      </w:tabs>
      <w:snapToGrid w:val="0"/>
      <w:jc w:val="left"/>
    </w:pPr>
    <w:rPr>
      <w:sz w:val="18"/>
      <w:szCs w:val="18"/>
    </w:rPr>
  </w:style>
  <w:style w:type="paragraph" w:styleId="3">
    <w:name w:val="header"/>
    <w:basedOn w:val="1"/>
    <w:link w:val="8"/>
    <w:unhideWhenUsed/>
    <w:qFormat/>
    <w:uiPriority w:val="99"/>
    <w:pPr>
      <w:tabs>
        <w:tab w:val="center" w:pos="4153"/>
        <w:tab w:val="right" w:pos="8306"/>
      </w:tabs>
      <w:snapToGrid w:val="0"/>
      <w:jc w:val="center"/>
    </w:pPr>
    <w:rPr>
      <w:sz w:val="18"/>
      <w:szCs w:val="18"/>
    </w:rPr>
  </w:style>
  <w:style w:type="paragraph" w:styleId="4">
    <w:name w:val="Title"/>
    <w:basedOn w:val="1"/>
    <w:next w:val="1"/>
    <w:link w:val="10"/>
    <w:autoRedefine/>
    <w:qFormat/>
    <w:uiPriority w:val="10"/>
    <w:pPr>
      <w:ind w:left="640" w:leftChars="200"/>
      <w:outlineLvl w:val="0"/>
    </w:pPr>
    <w:rPr>
      <w:rFonts w:ascii="Arial" w:hAnsi="Arial" w:eastAsia="仿宋_GB2312"/>
      <w:b/>
      <w:sz w:val="32"/>
      <w:szCs w:val="24"/>
      <w14:ligatures w14:val="none"/>
    </w:rPr>
  </w:style>
  <w:style w:type="character" w:styleId="7">
    <w:name w:val="Strong"/>
    <w:basedOn w:val="6"/>
    <w:qFormat/>
    <w:uiPriority w:val="0"/>
    <w:rPr>
      <w:b/>
    </w:rPr>
  </w:style>
  <w:style w:type="character" w:customStyle="1" w:styleId="8">
    <w:name w:val="页眉 字符"/>
    <w:basedOn w:val="6"/>
    <w:link w:val="3"/>
    <w:qFormat/>
    <w:uiPriority w:val="99"/>
    <w:rPr>
      <w:sz w:val="18"/>
      <w:szCs w:val="18"/>
    </w:rPr>
  </w:style>
  <w:style w:type="character" w:customStyle="1" w:styleId="9">
    <w:name w:val="页脚 字符"/>
    <w:basedOn w:val="6"/>
    <w:link w:val="2"/>
    <w:qFormat/>
    <w:uiPriority w:val="99"/>
    <w:rPr>
      <w:sz w:val="18"/>
      <w:szCs w:val="18"/>
    </w:rPr>
  </w:style>
  <w:style w:type="character" w:customStyle="1" w:styleId="10">
    <w:name w:val="标题 字符"/>
    <w:basedOn w:val="6"/>
    <w:link w:val="4"/>
    <w:qFormat/>
    <w:uiPriority w:val="10"/>
    <w:rPr>
      <w:rFonts w:ascii="Arial" w:hAnsi="Arial" w:eastAsia="仿宋_GB2312"/>
      <w:b/>
      <w:sz w:val="32"/>
      <w:szCs w:val="24"/>
      <w14:ligatures w14:val="none"/>
    </w:rPr>
  </w:style>
  <w:style w:type="paragraph" w:styleId="11">
    <w:name w:val="List Paragraph"/>
    <w:basedOn w:val="1"/>
    <w:unhideWhenUsed/>
    <w:qFormat/>
    <w:uiPriority w:val="99"/>
    <w:pPr>
      <w:ind w:firstLine="420" w:firstLineChars="200"/>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8465E8-CE80-4D76-B65F-3DE9F51FFF7B}">
  <ds:schemaRefs/>
</ds:datastoreItem>
</file>

<file path=docProps/app.xml><?xml version="1.0" encoding="utf-8"?>
<Properties xmlns="http://schemas.openxmlformats.org/officeDocument/2006/extended-properties" xmlns:vt="http://schemas.openxmlformats.org/officeDocument/2006/docPropsVTypes">
  <Template>Normal.dotm</Template>
  <Pages>10</Pages>
  <Words>7792</Words>
  <Characters>7882</Characters>
  <Lines>189</Lines>
  <Paragraphs>137</Paragraphs>
  <TotalTime>65</TotalTime>
  <ScaleCrop>false</ScaleCrop>
  <LinksUpToDate>false</LinksUpToDate>
  <CharactersWithSpaces>7974</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2024-12-30T05:35:00Z</dcterms:created>
  <dc:creator>威 丁</dc:creator>
  <cp:lastModifiedBy>WPS_1491400183</cp:lastModifiedBy>
  <dcterms:modified xsi:type="dcterms:W3CDTF">2026-01-08T08:58:43Z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eyJoZGlkIjoiNGYxMWQ5MTJlMmYxNzhmNzA3N2NjMmY5MzJlNzk1MTYiLCJ1c2VySWQiOiIyNzMyMjc4OTQifQ==</vt:lpwstr>
  </property>
  <property fmtid="{D5CDD505-2E9C-101B-9397-08002B2CF9AE}" pid="3" name="KSOProductBuildVer">
    <vt:lpwstr>2052-12.1.0.24657</vt:lpwstr>
  </property>
  <property fmtid="{D5CDD505-2E9C-101B-9397-08002B2CF9AE}" pid="4" name="ICV">
    <vt:lpwstr>FF75D40F9F794B0C85CACDB4D14F0D8B_13</vt:lpwstr>
  </property>
</Properties>
</file>