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FB2D39">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560" w:lineRule="exact"/>
        <w:jc w:val="center"/>
        <w:textAlignment w:val="auto"/>
        <w:rPr>
          <w:rFonts w:hint="eastAsia" w:ascii="Times New Roman" w:hAnsi="Times New Roman" w:eastAsia="方正仿宋_GB2312" w:cs="Times New Roman"/>
          <w:color w:val="000000"/>
          <w:sz w:val="28"/>
          <w:szCs w:val="28"/>
          <w:lang w:val="en-US" w:eastAsia="zh-CN"/>
        </w:rPr>
      </w:pPr>
      <w:r>
        <w:rPr>
          <w:rFonts w:hint="eastAsia" w:ascii="方正小标宋简体" w:hAnsi="宋体" w:eastAsia="方正小标宋简体"/>
          <w:b/>
          <w:color w:val="000000" w:themeColor="text1"/>
          <w:sz w:val="40"/>
          <w:szCs w:val="40"/>
          <w14:textFill>
            <w14:solidFill>
              <w14:schemeClr w14:val="tx1"/>
            </w14:solidFill>
          </w14:textFill>
        </w:rPr>
        <w:t>202</w:t>
      </w:r>
      <w:r>
        <w:rPr>
          <w:rFonts w:hint="eastAsia" w:ascii="方正小标宋简体" w:hAnsi="宋体" w:eastAsia="方正小标宋简体"/>
          <w:b/>
          <w:color w:val="000000" w:themeColor="text1"/>
          <w:sz w:val="40"/>
          <w:szCs w:val="40"/>
          <w:lang w:val="en-US" w:eastAsia="zh-CN"/>
          <w14:textFill>
            <w14:solidFill>
              <w14:schemeClr w14:val="tx1"/>
            </w14:solidFill>
          </w14:textFill>
        </w:rPr>
        <w:t>5</w:t>
      </w:r>
      <w:r>
        <w:rPr>
          <w:rFonts w:hint="eastAsia" w:ascii="方正小标宋简体" w:hAnsi="宋体" w:eastAsia="方正小标宋简体"/>
          <w:b/>
          <w:color w:val="000000" w:themeColor="text1"/>
          <w:sz w:val="40"/>
          <w:szCs w:val="40"/>
          <w14:textFill>
            <w14:solidFill>
              <w14:schemeClr w14:val="tx1"/>
            </w14:solidFill>
          </w14:textFill>
        </w:rPr>
        <w:t>年度</w:t>
      </w:r>
      <w:r>
        <w:rPr>
          <w:rFonts w:hint="eastAsia" w:ascii="方正小标宋简体" w:hAnsi="宋体" w:eastAsia="方正小标宋简体"/>
          <w:b/>
          <w:color w:val="000000" w:themeColor="text1"/>
          <w:sz w:val="40"/>
          <w:szCs w:val="40"/>
          <w:lang w:val="en-US" w:eastAsia="zh-CN"/>
          <w14:textFill>
            <w14:solidFill>
              <w14:schemeClr w14:val="tx1"/>
            </w14:solidFill>
          </w14:textFill>
        </w:rPr>
        <w:t>创新创业学院</w:t>
      </w:r>
      <w:r>
        <w:rPr>
          <w:rFonts w:hint="eastAsia" w:ascii="方正小标宋简体" w:hAnsi="宋体" w:eastAsia="方正小标宋简体"/>
          <w:b/>
          <w:color w:val="000000" w:themeColor="text1"/>
          <w:sz w:val="40"/>
          <w:szCs w:val="40"/>
          <w14:textFill>
            <w14:solidFill>
              <w14:schemeClr w14:val="tx1"/>
            </w14:solidFill>
          </w14:textFill>
        </w:rPr>
        <w:t>工作总结</w:t>
      </w:r>
    </w:p>
    <w:p w14:paraId="09D22622">
      <w:pPr>
        <w:keepNext w:val="0"/>
        <w:keepLines w:val="0"/>
        <w:pageBreakBefore w:val="0"/>
        <w:widowControl w:val="0"/>
        <w:shd w:val="solid" w:color="FFFFFF" w:fill="auto"/>
        <w:kinsoku/>
        <w:wordWrap/>
        <w:overflowPunct/>
        <w:topLinePunct w:val="0"/>
        <w:autoSpaceDE/>
        <w:autoSpaceDN w:val="0"/>
        <w:bidi w:val="0"/>
        <w:adjustRightInd w:val="0"/>
        <w:snapToGrid/>
        <w:spacing w:line="560" w:lineRule="exact"/>
        <w:ind w:firstLine="600" w:firstLineChars="200"/>
        <w:jc w:val="both"/>
        <w:textAlignment w:val="auto"/>
        <w:rPr>
          <w:rFonts w:hint="default" w:ascii="Times New Roman" w:hAnsi="Times New Roman" w:eastAsia="仿宋_GB2312" w:cs="Times New Roman"/>
          <w:color w:val="000000" w:themeColor="text1"/>
          <w:sz w:val="30"/>
          <w:szCs w:val="30"/>
          <w:lang w:val="zh-CN"/>
          <w14:textFill>
            <w14:solidFill>
              <w14:schemeClr w14:val="tx1"/>
            </w14:solidFill>
          </w14:textFill>
        </w:rPr>
      </w:pPr>
      <w:r>
        <w:rPr>
          <w:rFonts w:hint="default" w:ascii="Times New Roman" w:hAnsi="Times New Roman" w:eastAsia="仿宋_GB2312" w:cs="Times New Roman"/>
          <w:color w:val="000000" w:themeColor="text1"/>
          <w:sz w:val="30"/>
          <w:szCs w:val="30"/>
          <w:lang w:val="zh-CN"/>
          <w14:textFill>
            <w14:solidFill>
              <w14:schemeClr w14:val="tx1"/>
            </w14:solidFill>
          </w14:textFill>
        </w:rPr>
        <w:t>202</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5</w:t>
      </w:r>
      <w:r>
        <w:rPr>
          <w:rFonts w:hint="default" w:ascii="Times New Roman" w:hAnsi="Times New Roman" w:eastAsia="仿宋_GB2312" w:cs="Times New Roman"/>
          <w:color w:val="000000" w:themeColor="text1"/>
          <w:sz w:val="30"/>
          <w:szCs w:val="30"/>
          <w:lang w:val="zh-CN"/>
          <w14:textFill>
            <w14:solidFill>
              <w14:schemeClr w14:val="tx1"/>
            </w14:solidFill>
          </w14:textFill>
        </w:rPr>
        <w:t>年，</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创新创业学</w:t>
      </w:r>
      <w:bookmarkStart w:id="2" w:name="_GoBack"/>
      <w:bookmarkEnd w:id="2"/>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院</w:t>
      </w:r>
      <w:r>
        <w:rPr>
          <w:rFonts w:hint="default" w:ascii="Times New Roman" w:hAnsi="Times New Roman" w:eastAsia="仿宋_GB2312" w:cs="Times New Roman"/>
          <w:color w:val="000000" w:themeColor="text1"/>
          <w:sz w:val="30"/>
          <w:szCs w:val="30"/>
          <w:lang w:val="zh-CN"/>
          <w14:textFill>
            <w14:solidFill>
              <w14:schemeClr w14:val="tx1"/>
            </w14:solidFill>
          </w14:textFill>
        </w:rPr>
        <w:t>始终</w:t>
      </w:r>
      <w:r>
        <w:rPr>
          <w:rFonts w:hint="default" w:ascii="Times New Roman" w:hAnsi="Times New Roman" w:eastAsia="仿宋_GB2312" w:cs="Times New Roman"/>
          <w:color w:val="000000" w:themeColor="text1"/>
          <w:sz w:val="30"/>
          <w:szCs w:val="30"/>
          <w:lang w:val="zh-CN" w:eastAsia="zh"/>
          <w14:textFill>
            <w14:solidFill>
              <w14:schemeClr w14:val="tx1"/>
            </w14:solidFill>
          </w14:textFill>
        </w:rPr>
        <w:t>坚持</w:t>
      </w:r>
      <w:r>
        <w:rPr>
          <w:rFonts w:hint="default" w:ascii="Times New Roman" w:hAnsi="Times New Roman" w:eastAsia="仿宋_GB2312" w:cs="Times New Roman"/>
          <w:color w:val="000000" w:themeColor="text1"/>
          <w:sz w:val="30"/>
          <w:szCs w:val="30"/>
          <w:lang w:val="zh-CN"/>
          <w14:textFill>
            <w14:solidFill>
              <w14:schemeClr w14:val="tx1"/>
            </w14:solidFill>
          </w14:textFill>
        </w:rPr>
        <w:t>以习近平新时代中国特色社会主义思想为指导，全面贯彻落实党的二十大和二十届二中、三中、</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四中</w:t>
      </w:r>
      <w:r>
        <w:rPr>
          <w:rFonts w:hint="default" w:ascii="Times New Roman" w:hAnsi="Times New Roman" w:eastAsia="仿宋_GB2312" w:cs="Times New Roman"/>
          <w:color w:val="000000" w:themeColor="text1"/>
          <w:sz w:val="30"/>
          <w:szCs w:val="30"/>
          <w:lang w:val="zh-CN"/>
          <w14:textFill>
            <w14:solidFill>
              <w14:schemeClr w14:val="tx1"/>
            </w14:solidFill>
          </w14:textFill>
        </w:rPr>
        <w:t>全会精神，以及全国教育大会精神</w:t>
      </w:r>
      <w:r>
        <w:rPr>
          <w:rFonts w:hint="eastAsia" w:ascii="Times New Roman" w:hAnsi="Times New Roman" w:eastAsia="仿宋_GB2312" w:cs="Times New Roman"/>
          <w:color w:val="000000" w:themeColor="text1"/>
          <w:sz w:val="30"/>
          <w:szCs w:val="30"/>
          <w:lang w:val="zh-CN"/>
          <w14:textFill>
            <w14:solidFill>
              <w14:schemeClr w14:val="tx1"/>
            </w14:solidFill>
          </w14:textFill>
        </w:rPr>
        <w:t>和</w:t>
      </w:r>
      <w:r>
        <w:rPr>
          <w:rFonts w:hint="default" w:ascii="Times New Roman" w:hAnsi="Times New Roman" w:eastAsia="仿宋_GB2312" w:cs="Times New Roman"/>
          <w:color w:val="000000" w:themeColor="text1"/>
          <w:sz w:val="30"/>
          <w:szCs w:val="30"/>
          <w:lang w:val="zh-CN"/>
          <w14:textFill>
            <w14:solidFill>
              <w14:schemeClr w14:val="tx1"/>
            </w14:solidFill>
          </w14:textFill>
        </w:rPr>
        <w:t>《教育强国建设规划纲要（2024—2035年）》，围绕“加快建成特色鲜明的高水平师范大学”目标，</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聚焦江苏省一流应用型本科高校建设标准，</w:t>
      </w:r>
      <w:r>
        <w:rPr>
          <w:rFonts w:hint="default" w:ascii="Times New Roman" w:hAnsi="Times New Roman" w:eastAsia="仿宋_GB2312" w:cs="Times New Roman"/>
          <w:color w:val="000000" w:themeColor="text1"/>
          <w:sz w:val="30"/>
          <w:szCs w:val="30"/>
          <w:lang w:val="zh-CN"/>
          <w14:textFill>
            <w14:solidFill>
              <w14:schemeClr w14:val="tx1"/>
            </w14:solidFill>
          </w14:textFill>
        </w:rPr>
        <w:t>立足“产教融合、科教融汇、赛创贯通”三位一体的创新发展理念，充分发挥高水平学科竞赛的引领作用，实施</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拔尖创新人才培养项目</w:t>
      </w:r>
      <w:r>
        <w:rPr>
          <w:rFonts w:hint="default" w:ascii="Times New Roman" w:hAnsi="Times New Roman" w:eastAsia="仿宋_GB2312" w:cs="Times New Roman"/>
          <w:color w:val="000000" w:themeColor="text1"/>
          <w:sz w:val="30"/>
          <w:szCs w:val="30"/>
          <w:lang w:val="zh-CN"/>
          <w14:textFill>
            <w14:solidFill>
              <w14:schemeClr w14:val="tx1"/>
            </w14:solidFill>
          </w14:textFill>
        </w:rPr>
        <w:t>，</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完成了预期工作目标任务。</w:t>
      </w:r>
    </w:p>
    <w:p w14:paraId="3361EAE2">
      <w:pPr>
        <w:keepNext w:val="0"/>
        <w:keepLines w:val="0"/>
        <w:pageBreakBefore w:val="0"/>
        <w:widowControl w:val="0"/>
        <w:shd w:val="solid" w:color="FFFFFF" w:fill="auto"/>
        <w:kinsoku/>
        <w:wordWrap/>
        <w:overflowPunct/>
        <w:topLinePunct w:val="0"/>
        <w:autoSpaceDE/>
        <w:autoSpaceDN w:val="0"/>
        <w:bidi w:val="0"/>
        <w:adjustRightInd w:val="0"/>
        <w:snapToGrid/>
        <w:spacing w:line="560" w:lineRule="exact"/>
        <w:ind w:firstLine="600" w:firstLineChars="200"/>
        <w:jc w:val="both"/>
        <w:textAlignment w:val="auto"/>
        <w:rPr>
          <w:rFonts w:hint="eastAsia" w:ascii="黑体" w:hAnsi="黑体" w:eastAsia="黑体" w:cs="黑体"/>
          <w:color w:val="000000" w:themeColor="text1"/>
          <w:sz w:val="30"/>
          <w:szCs w:val="30"/>
          <w:lang w:val="en-US" w:eastAsia="zh-CN"/>
          <w14:textFill>
            <w14:solidFill>
              <w14:schemeClr w14:val="tx1"/>
            </w14:solidFill>
          </w14:textFill>
        </w:rPr>
      </w:pPr>
      <w:r>
        <w:rPr>
          <w:rFonts w:hint="eastAsia" w:ascii="黑体" w:hAnsi="黑体" w:eastAsia="黑体" w:cs="黑体"/>
          <w:color w:val="000000" w:themeColor="text1"/>
          <w:sz w:val="30"/>
          <w:szCs w:val="30"/>
          <w:lang w:val="en-US" w:eastAsia="zh-CN"/>
          <w14:textFill>
            <w14:solidFill>
              <w14:schemeClr w14:val="tx1"/>
            </w14:solidFill>
          </w14:textFill>
        </w:rPr>
        <w:t>一、</w:t>
      </w:r>
      <w:r>
        <w:rPr>
          <w:rFonts w:hint="eastAsia" w:ascii="黑体" w:hAnsi="黑体" w:eastAsia="黑体" w:cs="黑体"/>
          <w:color w:val="000000" w:themeColor="text1"/>
          <w:sz w:val="30"/>
          <w:szCs w:val="30"/>
          <w:lang w:val="zh-CN"/>
          <w14:textFill>
            <w14:solidFill>
              <w14:schemeClr w14:val="tx1"/>
            </w14:solidFill>
          </w14:textFill>
        </w:rPr>
        <w:t>加强党的领导，以高质量党建引领</w:t>
      </w:r>
      <w:r>
        <w:rPr>
          <w:rFonts w:hint="eastAsia" w:ascii="黑体" w:hAnsi="黑体" w:eastAsia="黑体" w:cs="黑体"/>
          <w:color w:val="000000" w:themeColor="text1"/>
          <w:sz w:val="30"/>
          <w:szCs w:val="30"/>
          <w:lang w:val="en-US" w:eastAsia="zh-CN"/>
          <w14:textFill>
            <w14:solidFill>
              <w14:schemeClr w14:val="tx1"/>
            </w14:solidFill>
          </w14:textFill>
        </w:rPr>
        <w:t>各项</w:t>
      </w:r>
      <w:r>
        <w:rPr>
          <w:rFonts w:hint="eastAsia" w:ascii="黑体" w:hAnsi="黑体" w:eastAsia="黑体" w:cs="黑体"/>
          <w:color w:val="000000" w:themeColor="text1"/>
          <w:sz w:val="30"/>
          <w:szCs w:val="30"/>
          <w:lang w:val="zh-CN"/>
          <w14:textFill>
            <w14:solidFill>
              <w14:schemeClr w14:val="tx1"/>
            </w14:solidFill>
          </w14:textFill>
        </w:rPr>
        <w:t>工作</w:t>
      </w:r>
    </w:p>
    <w:p w14:paraId="62B97EA3">
      <w:pPr>
        <w:keepNext w:val="0"/>
        <w:keepLines w:val="0"/>
        <w:pageBreakBefore w:val="0"/>
        <w:widowControl w:val="0"/>
        <w:shd w:val="solid" w:color="FFFFFF" w:fill="auto"/>
        <w:kinsoku/>
        <w:wordWrap/>
        <w:overflowPunct/>
        <w:topLinePunct w:val="0"/>
        <w:autoSpaceDE/>
        <w:autoSpaceDN w:val="0"/>
        <w:bidi w:val="0"/>
        <w:adjustRightInd w:val="0"/>
        <w:snapToGrid/>
        <w:spacing w:line="560" w:lineRule="exact"/>
        <w:ind w:firstLine="600" w:firstLineChars="200"/>
        <w:jc w:val="both"/>
        <w:textAlignment w:val="auto"/>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pPr>
      <w:r>
        <w:rPr>
          <w:rFonts w:hint="default" w:ascii="Times New Roman" w:hAnsi="Times New Roman" w:eastAsia="仿宋_GB2312" w:cs="Times New Roman"/>
          <w:color w:val="000000" w:themeColor="text1"/>
          <w:sz w:val="30"/>
          <w:szCs w:val="30"/>
          <w:lang w:val="zh-CN"/>
          <w14:textFill>
            <w14:solidFill>
              <w14:schemeClr w14:val="tx1"/>
            </w14:solidFill>
          </w14:textFill>
        </w:rPr>
        <w:t>学院以习近平新时代中国特色社会主义思想为指导，将党建工作与人才培养深度融合，构建“党建铸魂、双创赋能、产教融合”育人体系</w:t>
      </w:r>
      <w:r>
        <w:rPr>
          <w:rFonts w:hint="eastAsia" w:ascii="Times New Roman" w:hAnsi="Times New Roman" w:eastAsia="仿宋_GB2312" w:cs="Times New Roman"/>
          <w:color w:val="000000" w:themeColor="text1"/>
          <w:sz w:val="30"/>
          <w:szCs w:val="30"/>
          <w:lang w:val="zh-CN"/>
          <w14:textFill>
            <w14:solidFill>
              <w14:schemeClr w14:val="tx1"/>
            </w14:solidFill>
          </w14:textFill>
        </w:rPr>
        <w:t>，</w:t>
      </w:r>
      <w:r>
        <w:rPr>
          <w:rFonts w:hint="default" w:ascii="Times New Roman" w:hAnsi="Times New Roman" w:eastAsia="仿宋_GB2312" w:cs="Times New Roman"/>
          <w:color w:val="000000" w:themeColor="text1"/>
          <w:sz w:val="30"/>
          <w:szCs w:val="30"/>
          <w:lang w:val="zh-CN"/>
          <w14:textFill>
            <w14:solidFill>
              <w14:schemeClr w14:val="tx1"/>
            </w14:solidFill>
          </w14:textFill>
        </w:rPr>
        <w:t>坚持用党建工作</w:t>
      </w:r>
      <w:r>
        <w:rPr>
          <w:rFonts w:hint="eastAsia" w:ascii="Times New Roman" w:hAnsi="Times New Roman" w:eastAsia="仿宋_GB2312" w:cs="Times New Roman"/>
          <w:color w:val="000000" w:themeColor="text1"/>
          <w:sz w:val="30"/>
          <w:szCs w:val="30"/>
          <w:lang w:val="zh-CN"/>
          <w14:textFill>
            <w14:solidFill>
              <w14:schemeClr w14:val="tx1"/>
            </w14:solidFill>
          </w14:textFill>
        </w:rPr>
        <w:t>引领</w:t>
      </w:r>
      <w:r>
        <w:rPr>
          <w:rFonts w:hint="default" w:ascii="Times New Roman" w:hAnsi="Times New Roman" w:eastAsia="仿宋_GB2312" w:cs="Times New Roman"/>
          <w:color w:val="000000" w:themeColor="text1"/>
          <w:sz w:val="30"/>
          <w:szCs w:val="30"/>
          <w:lang w:val="zh-CN"/>
          <w14:textFill>
            <w14:solidFill>
              <w14:schemeClr w14:val="tx1"/>
            </w14:solidFill>
          </w14:textFill>
        </w:rPr>
        <w:t>各项工作，以改革创新为动力，</w:t>
      </w:r>
      <w:r>
        <w:rPr>
          <w:rFonts w:hint="default" w:ascii="Times New Roman" w:hAnsi="Times New Roman" w:eastAsia="仿宋_GB2312" w:cs="Times New Roman"/>
          <w:color w:val="000000" w:themeColor="text1"/>
          <w:sz w:val="30"/>
          <w:szCs w:val="30"/>
          <w:lang w:val="zh-CN"/>
          <w14:textFill>
            <w14:solidFill>
              <w14:schemeClr w14:val="tx1"/>
            </w14:solidFill>
          </w14:textFill>
        </w:rPr>
        <w:t>以提升组织力为重点，不断夯实基层组织根基，</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与绿色低碳学院、化学与环境工程学院联合开展党日活动，</w:t>
      </w:r>
      <w:r>
        <w:rPr>
          <w:rFonts w:hint="eastAsia" w:ascii="Times New Roman" w:hAnsi="Times New Roman" w:eastAsia="仿宋_GB2312" w:cs="Times New Roman"/>
          <w:color w:val="000000" w:themeColor="text1"/>
          <w:sz w:val="30"/>
          <w:szCs w:val="30"/>
          <w:lang w:val="en-US" w:eastAsia="zh-CN"/>
          <w14:textFill>
            <w14:solidFill>
              <w14:schemeClr w14:val="tx1"/>
            </w14:solidFill>
          </w14:textFill>
        </w:rPr>
        <w:t>学院到</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射阳零碳产业园、大丰零碳产业园</w:t>
      </w:r>
      <w:r>
        <w:rPr>
          <w:rFonts w:hint="default" w:ascii="Times New Roman" w:hAnsi="Times New Roman" w:eastAsia="仿宋_GB2312" w:cs="Times New Roman"/>
          <w:color w:val="000000" w:themeColor="text1"/>
          <w:sz w:val="30"/>
          <w:szCs w:val="30"/>
          <w:lang w:val="zh-CN"/>
          <w14:textFill>
            <w14:solidFill>
              <w14:schemeClr w14:val="tx1"/>
            </w14:solidFill>
          </w14:textFill>
        </w:rPr>
        <w:t>等地开展主题党日活动。</w:t>
      </w:r>
    </w:p>
    <w:p w14:paraId="7D1B8CEC">
      <w:pPr>
        <w:keepNext w:val="0"/>
        <w:keepLines w:val="0"/>
        <w:pageBreakBefore w:val="0"/>
        <w:widowControl w:val="0"/>
        <w:shd w:val="solid" w:color="FFFFFF" w:fill="auto"/>
        <w:kinsoku/>
        <w:wordWrap/>
        <w:overflowPunct/>
        <w:topLinePunct w:val="0"/>
        <w:autoSpaceDE/>
        <w:autoSpaceDN w:val="0"/>
        <w:bidi w:val="0"/>
        <w:adjustRightInd w:val="0"/>
        <w:snapToGrid/>
        <w:spacing w:line="560" w:lineRule="exact"/>
        <w:ind w:firstLine="600" w:firstLineChars="200"/>
        <w:jc w:val="both"/>
        <w:textAlignment w:val="auto"/>
        <w:rPr>
          <w:rFonts w:hint="default" w:ascii="黑体" w:hAnsi="黑体" w:eastAsia="黑体" w:cs="黑体"/>
          <w:color w:val="000000" w:themeColor="text1"/>
          <w:sz w:val="30"/>
          <w:szCs w:val="30"/>
          <w:lang w:val="en-US" w:eastAsia="zh-CN"/>
          <w14:textFill>
            <w14:solidFill>
              <w14:schemeClr w14:val="tx1"/>
            </w14:solidFill>
          </w14:textFill>
        </w:rPr>
      </w:pPr>
      <w:r>
        <w:rPr>
          <w:rFonts w:hint="default" w:ascii="黑体" w:hAnsi="黑体" w:eastAsia="黑体" w:cs="黑体"/>
          <w:color w:val="000000" w:themeColor="text1"/>
          <w:sz w:val="30"/>
          <w:szCs w:val="30"/>
          <w:lang w:val="en-US" w:eastAsia="zh-CN"/>
          <w14:textFill>
            <w14:solidFill>
              <w14:schemeClr w14:val="tx1"/>
            </w14:solidFill>
          </w14:textFill>
        </w:rPr>
        <w:t>二、拔尖创新人才培养及学科竞赛</w:t>
      </w:r>
    </w:p>
    <w:p w14:paraId="3CD1B206">
      <w:pPr>
        <w:keepNext w:val="0"/>
        <w:keepLines w:val="0"/>
        <w:pageBreakBefore w:val="0"/>
        <w:widowControl w:val="0"/>
        <w:shd w:val="solid" w:color="FFFFFF" w:fill="auto"/>
        <w:kinsoku/>
        <w:wordWrap/>
        <w:overflowPunct/>
        <w:topLinePunct w:val="0"/>
        <w:autoSpaceDE/>
        <w:autoSpaceDN w:val="0"/>
        <w:bidi w:val="0"/>
        <w:adjustRightInd w:val="0"/>
        <w:snapToGrid/>
        <w:spacing w:line="560" w:lineRule="exact"/>
        <w:ind w:firstLine="600" w:firstLineChars="200"/>
        <w:jc w:val="both"/>
        <w:textAlignment w:val="auto"/>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pP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1.卓越班学生选拔。为深化新文科、新工科建设，实行完全导师制和“三化（小班化、个性化、国际化）”拔尖创新人才培养模式。结合学校招生专业类别，在人工智能和能源战略急需</w:t>
      </w:r>
      <w:r>
        <w:rPr>
          <w:rFonts w:hint="eastAsia" w:ascii="Times New Roman" w:hAnsi="Times New Roman" w:eastAsia="仿宋_GB2312" w:cs="Times New Roman"/>
          <w:color w:val="000000" w:themeColor="text1"/>
          <w:sz w:val="30"/>
          <w:szCs w:val="30"/>
          <w:lang w:val="en-US" w:eastAsia="zh-CN"/>
          <w14:textFill>
            <w14:solidFill>
              <w14:schemeClr w14:val="tx1"/>
            </w14:solidFill>
          </w14:textFill>
        </w:rPr>
        <w:t>、</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新兴领域，探索拔尖创新人才培养。</w:t>
      </w:r>
      <w:r>
        <w:rPr>
          <w:rFonts w:hint="default" w:ascii="Times New Roman" w:hAnsi="Times New Roman" w:eastAsia="仿宋_GB2312" w:cs="Times New Roman"/>
          <w:b/>
          <w:bCs/>
          <w:color w:val="000000" w:themeColor="text1"/>
          <w:sz w:val="30"/>
          <w:szCs w:val="30"/>
          <w:lang w:val="en-US" w:eastAsia="zh-CN"/>
          <w14:textFill>
            <w14:solidFill>
              <w14:schemeClr w14:val="tx1"/>
            </w14:solidFill>
          </w14:textFill>
        </w:rPr>
        <w:t>制定盐城师范学院卓越人才培养招生方案和卓越人才培养计划选拔方案</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，切实做好卓越班学生选拔工作，在2025年高考录取新生中</w:t>
      </w:r>
      <w:r>
        <w:rPr>
          <w:rFonts w:hint="default" w:ascii="Times New Roman" w:hAnsi="Times New Roman" w:eastAsia="仿宋_GB2312" w:cs="Times New Roman"/>
          <w:b/>
          <w:bCs/>
          <w:color w:val="000000" w:themeColor="text1"/>
          <w:sz w:val="30"/>
          <w:szCs w:val="30"/>
          <w:lang w:val="en-US" w:eastAsia="zh-CN"/>
          <w14:textFill>
            <w14:solidFill>
              <w14:schemeClr w14:val="tx1"/>
            </w14:solidFill>
          </w14:textFill>
        </w:rPr>
        <w:t>选拔84人进入新文科卓越班、新工科卓越</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班（绿色低碳卓越班、人工智能卓越班）学习。</w:t>
      </w:r>
    </w:p>
    <w:p w14:paraId="7694F9DC">
      <w:pPr>
        <w:keepNext w:val="0"/>
        <w:keepLines w:val="0"/>
        <w:pageBreakBefore w:val="0"/>
        <w:widowControl w:val="0"/>
        <w:shd w:val="solid" w:color="FFFFFF" w:fill="auto"/>
        <w:kinsoku/>
        <w:wordWrap/>
        <w:overflowPunct/>
        <w:topLinePunct w:val="0"/>
        <w:autoSpaceDE/>
        <w:autoSpaceDN w:val="0"/>
        <w:bidi w:val="0"/>
        <w:adjustRightInd w:val="0"/>
        <w:snapToGrid/>
        <w:spacing w:line="560" w:lineRule="exact"/>
        <w:ind w:firstLine="600" w:firstLineChars="200"/>
        <w:jc w:val="both"/>
        <w:textAlignment w:val="auto"/>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pP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2.学院命名及首届学生开学典礼。为契合学校办学特色，彰显以铁军精神育人，培养拔尖创新人才，通过广泛征集意见，学院又名仲弘学院，希望卓越班学生赓续红色血脉，勇担时代使命，激发创新动能，以“领跑者”的姿态积蓄创造力量，成就卓越未来。</w:t>
      </w:r>
      <w:bookmarkStart w:id="0" w:name="OLE_LINK448"/>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在新四军纪念馆报告厅</w:t>
      </w:r>
      <w:r>
        <w:rPr>
          <w:rFonts w:hint="default" w:ascii="Times New Roman" w:hAnsi="Times New Roman" w:eastAsia="仿宋_GB2312" w:cs="Times New Roman"/>
          <w:b/>
          <w:bCs/>
          <w:color w:val="000000" w:themeColor="text1"/>
          <w:sz w:val="30"/>
          <w:szCs w:val="30"/>
          <w:lang w:val="en-US" w:eastAsia="zh-CN"/>
          <w14:textFill>
            <w14:solidFill>
              <w14:schemeClr w14:val="tx1"/>
            </w14:solidFill>
          </w14:textFill>
        </w:rPr>
        <w:t>举行创新创业学院、仲弘学院首届新生开学典礼。</w:t>
      </w:r>
      <w:bookmarkEnd w:id="0"/>
    </w:p>
    <w:p w14:paraId="47E6210C">
      <w:pPr>
        <w:keepNext w:val="0"/>
        <w:keepLines w:val="0"/>
        <w:pageBreakBefore w:val="0"/>
        <w:widowControl w:val="0"/>
        <w:shd w:val="solid" w:color="FFFFFF" w:fill="auto"/>
        <w:kinsoku/>
        <w:wordWrap/>
        <w:overflowPunct/>
        <w:topLinePunct w:val="0"/>
        <w:autoSpaceDE/>
        <w:autoSpaceDN w:val="0"/>
        <w:bidi w:val="0"/>
        <w:adjustRightInd w:val="0"/>
        <w:snapToGrid/>
        <w:spacing w:line="560" w:lineRule="exact"/>
        <w:ind w:firstLine="600" w:firstLineChars="200"/>
        <w:jc w:val="both"/>
        <w:textAlignment w:val="auto"/>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pP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3.卓越人才培养方案制定。学院秉持“重品德、重素质、强基础、强实践”的育人理念，以“面向国家战略、对接产业需求、突出创新实践”为培养导向，创新采用“数理筑基—双创驱动—科创实训—创新融合”的特色培养模式。通过推进文理交叉、理工融合和工工贯通，借助人工智能技术的强大助力，构建具有高阶性、创新性、研究性和国际化的跨学科课程体系，</w:t>
      </w:r>
      <w:r>
        <w:rPr>
          <w:rFonts w:hint="default" w:ascii="Times New Roman" w:hAnsi="Times New Roman" w:eastAsia="仿宋_GB2312" w:cs="Times New Roman"/>
          <w:b/>
          <w:bCs/>
          <w:color w:val="000000" w:themeColor="text1"/>
          <w:sz w:val="30"/>
          <w:szCs w:val="30"/>
          <w:lang w:val="en-US" w:eastAsia="zh-CN"/>
          <w14:textFill>
            <w14:solidFill>
              <w14:schemeClr w14:val="tx1"/>
            </w14:solidFill>
          </w14:textFill>
        </w:rPr>
        <w:t>制定能源动力类、计算机类、汉语言文学类、生物工程类4个卓越</w:t>
      </w:r>
      <w:r>
        <w:rPr>
          <w:rFonts w:hint="eastAsia" w:ascii="Times New Roman" w:hAnsi="Times New Roman" w:eastAsia="仿宋_GB2312" w:cs="Times New Roman"/>
          <w:b/>
          <w:bCs/>
          <w:color w:val="000000" w:themeColor="text1"/>
          <w:sz w:val="30"/>
          <w:szCs w:val="30"/>
          <w:lang w:val="en-US" w:eastAsia="zh-CN"/>
          <w14:textFill>
            <w14:solidFill>
              <w14:schemeClr w14:val="tx1"/>
            </w14:solidFill>
          </w14:textFill>
        </w:rPr>
        <w:t>人才</w:t>
      </w:r>
      <w:r>
        <w:rPr>
          <w:rFonts w:hint="default" w:ascii="Times New Roman" w:hAnsi="Times New Roman" w:eastAsia="仿宋_GB2312" w:cs="Times New Roman"/>
          <w:b/>
          <w:bCs/>
          <w:color w:val="000000" w:themeColor="text1"/>
          <w:sz w:val="30"/>
          <w:szCs w:val="30"/>
          <w:lang w:val="en-US" w:eastAsia="zh-CN"/>
          <w14:textFill>
            <w14:solidFill>
              <w14:schemeClr w14:val="tx1"/>
            </w14:solidFill>
          </w14:textFill>
        </w:rPr>
        <w:t>培养方案</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，并完成校内外专家认证。</w:t>
      </w:r>
    </w:p>
    <w:p w14:paraId="08672585">
      <w:pPr>
        <w:keepNext w:val="0"/>
        <w:keepLines w:val="0"/>
        <w:pageBreakBefore w:val="0"/>
        <w:widowControl w:val="0"/>
        <w:shd w:val="solid" w:color="FFFFFF" w:fill="auto"/>
        <w:kinsoku/>
        <w:wordWrap/>
        <w:overflowPunct/>
        <w:topLinePunct w:val="0"/>
        <w:autoSpaceDE/>
        <w:autoSpaceDN w:val="0"/>
        <w:bidi w:val="0"/>
        <w:adjustRightInd w:val="0"/>
        <w:snapToGrid/>
        <w:spacing w:line="560" w:lineRule="exact"/>
        <w:ind w:firstLine="600" w:firstLineChars="200"/>
        <w:jc w:val="both"/>
        <w:textAlignment w:val="auto"/>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pP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4.创新创业导师队伍建设。学院整合校内外优质教学资源，实行全程导师制。为每名学生配备学业导师、学术导师和创新创业导师，为学生提供全天候、个性化的指导和服务。学院聘请</w:t>
      </w:r>
      <w:r>
        <w:rPr>
          <w:rFonts w:hint="default" w:ascii="Times New Roman" w:hAnsi="Times New Roman" w:eastAsia="仿宋_GB2312" w:cs="Times New Roman"/>
          <w:b/>
          <w:bCs/>
          <w:color w:val="000000" w:themeColor="text1"/>
          <w:sz w:val="30"/>
          <w:szCs w:val="30"/>
          <w:lang w:val="en-US" w:eastAsia="zh-CN"/>
          <w14:textFill>
            <w14:solidFill>
              <w14:schemeClr w14:val="tx1"/>
            </w14:solidFill>
          </w14:textFill>
        </w:rPr>
        <w:t>3名优秀专业教师担任学业导师</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，关注学生的学习进度和学业规划；聘请</w:t>
      </w:r>
      <w:r>
        <w:rPr>
          <w:rFonts w:hint="default" w:ascii="Times New Roman" w:hAnsi="Times New Roman" w:eastAsia="仿宋_GB2312" w:cs="Times New Roman"/>
          <w:b/>
          <w:bCs/>
          <w:color w:val="000000" w:themeColor="text1"/>
          <w:sz w:val="30"/>
          <w:szCs w:val="30"/>
          <w:lang w:val="en-US" w:eastAsia="zh-CN"/>
          <w14:textFill>
            <w14:solidFill>
              <w14:schemeClr w14:val="tx1"/>
            </w14:solidFill>
          </w14:textFill>
        </w:rPr>
        <w:t>3名中国国际大学生创新大赛国赛获奖指导教师担任科创导师</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，并聘请</w:t>
      </w:r>
      <w:r>
        <w:rPr>
          <w:rFonts w:hint="default" w:ascii="Times New Roman" w:hAnsi="Times New Roman" w:eastAsia="仿宋_GB2312" w:cs="Times New Roman"/>
          <w:b/>
          <w:bCs/>
          <w:color w:val="000000" w:themeColor="text1"/>
          <w:sz w:val="30"/>
          <w:szCs w:val="30"/>
          <w:lang w:val="en-US" w:eastAsia="zh-CN"/>
          <w14:textFill>
            <w14:solidFill>
              <w14:schemeClr w14:val="tx1"/>
            </w14:solidFill>
          </w14:textFill>
        </w:rPr>
        <w:t>高校知名教授、行业专业和国创赛评委等5人为学院创新创业导师</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，激发学生的创新热情和实践能力，全方位助力学生成长成才。</w:t>
      </w:r>
    </w:p>
    <w:p w14:paraId="36A8A538">
      <w:pPr>
        <w:keepNext w:val="0"/>
        <w:keepLines w:val="0"/>
        <w:pageBreakBefore w:val="0"/>
        <w:widowControl w:val="0"/>
        <w:shd w:val="solid" w:color="FFFFFF" w:fill="auto"/>
        <w:kinsoku/>
        <w:wordWrap/>
        <w:overflowPunct/>
        <w:topLinePunct w:val="0"/>
        <w:autoSpaceDE/>
        <w:autoSpaceDN w:val="0"/>
        <w:bidi w:val="0"/>
        <w:adjustRightInd w:val="0"/>
        <w:snapToGrid/>
        <w:spacing w:line="560" w:lineRule="exact"/>
        <w:ind w:firstLine="600" w:firstLineChars="200"/>
        <w:jc w:val="both"/>
        <w:textAlignment w:val="auto"/>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pP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5.拔尖创新人才培养模式调研。为借鉴省内外相关高校关于拔尖创新人才培养工作经验，赴深圳技术大学、东莞理工学院、南京工业大学、常州大学、扬州大学等高校调研，明确学院以“汇聚优秀学子、整合优质资源、创新培养模式、培育拔尖人才”为核心理念，采用“一制三化”培养模式，通过构建“‌专创融合</w:t>
      </w:r>
      <w:r>
        <w:rPr>
          <w:rFonts w:hint="eastAsia" w:ascii="Times New Roman" w:hAnsi="Times New Roman" w:eastAsia="仿宋_GB2312" w:cs="Times New Roman"/>
          <w:color w:val="000000" w:themeColor="text1"/>
          <w:sz w:val="30"/>
          <w:szCs w:val="30"/>
          <w:lang w:val="en-US" w:eastAsia="zh-CN"/>
          <w14:textFill>
            <w14:solidFill>
              <w14:schemeClr w14:val="tx1"/>
            </w14:solidFill>
          </w14:textFill>
        </w:rPr>
        <w:t>－</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‌科创融合</w:t>
      </w:r>
      <w:r>
        <w:rPr>
          <w:rFonts w:hint="eastAsia" w:ascii="Times New Roman" w:hAnsi="Times New Roman" w:eastAsia="仿宋_GB2312" w:cs="Times New Roman"/>
          <w:color w:val="000000" w:themeColor="text1"/>
          <w:sz w:val="30"/>
          <w:szCs w:val="30"/>
          <w:lang w:val="en-US" w:eastAsia="zh-CN"/>
          <w14:textFill>
            <w14:solidFill>
              <w14:schemeClr w14:val="tx1"/>
            </w14:solidFill>
          </w14:textFill>
        </w:rPr>
        <w:t>－</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‌产创融合”的育人体系，培养高素质拔尖创新型应用人才。</w:t>
      </w:r>
    </w:p>
    <w:p w14:paraId="6ECB4AEE">
      <w:pPr>
        <w:keepNext w:val="0"/>
        <w:keepLines w:val="0"/>
        <w:pageBreakBefore w:val="0"/>
        <w:widowControl w:val="0"/>
        <w:shd w:val="solid" w:color="FFFFFF" w:fill="auto"/>
        <w:kinsoku/>
        <w:wordWrap/>
        <w:overflowPunct/>
        <w:topLinePunct w:val="0"/>
        <w:autoSpaceDE/>
        <w:autoSpaceDN w:val="0"/>
        <w:bidi w:val="0"/>
        <w:adjustRightInd w:val="0"/>
        <w:snapToGrid/>
        <w:spacing w:line="560" w:lineRule="exact"/>
        <w:ind w:firstLine="600" w:firstLineChars="200"/>
        <w:jc w:val="both"/>
        <w:textAlignment w:val="auto"/>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pP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6.特色教育活动。</w:t>
      </w:r>
      <w:r>
        <w:rPr>
          <w:rFonts w:hint="default" w:ascii="Times New Roman" w:hAnsi="Times New Roman" w:eastAsia="仿宋_GB2312" w:cs="Times New Roman"/>
          <w:color w:val="000000" w:themeColor="text1"/>
          <w:sz w:val="30"/>
          <w:szCs w:val="30"/>
          <w:lang w:val="zh-CN"/>
          <w14:textFill>
            <w14:solidFill>
              <w14:schemeClr w14:val="tx1"/>
            </w14:solidFill>
          </w14:textFill>
        </w:rPr>
        <w:t>为提升学生创新创业意识与竞赛能力</w:t>
      </w:r>
      <w:r>
        <w:rPr>
          <w:rFonts w:hint="default" w:ascii="Times New Roman" w:hAnsi="Times New Roman" w:eastAsia="仿宋_GB2312" w:cs="Times New Roman"/>
          <w:color w:val="000000" w:themeColor="text1"/>
          <w:sz w:val="30"/>
          <w:szCs w:val="30"/>
          <w:lang w:val="zh-CN" w:eastAsia="zh-CN"/>
          <w14:textFill>
            <w14:solidFill>
              <w14:schemeClr w14:val="tx1"/>
            </w14:solidFill>
          </w14:textFill>
        </w:rPr>
        <w:t>，</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培养学生科研</w:t>
      </w:r>
      <w:r>
        <w:rPr>
          <w:rFonts w:hint="eastAsia" w:ascii="Times New Roman" w:hAnsi="Times New Roman" w:eastAsia="仿宋_GB2312" w:cs="Times New Roman"/>
          <w:color w:val="000000" w:themeColor="text1"/>
          <w:sz w:val="30"/>
          <w:szCs w:val="30"/>
          <w:lang w:val="en-US" w:eastAsia="zh-CN"/>
          <w14:textFill>
            <w14:solidFill>
              <w14:schemeClr w14:val="tx1"/>
            </w14:solidFill>
          </w14:textFill>
        </w:rPr>
        <w:t>素养</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，学院邀请俄罗斯工程院外籍院士、哈尔滨工业大学王振波教授、奥派股份副总裁何贞等</w:t>
      </w:r>
      <w:r>
        <w:rPr>
          <w:rFonts w:hint="default" w:ascii="Times New Roman" w:hAnsi="Times New Roman" w:eastAsia="仿宋_GB2312" w:cs="Times New Roman"/>
          <w:b/>
          <w:bCs/>
          <w:color w:val="000000" w:themeColor="text1"/>
          <w:sz w:val="30"/>
          <w:szCs w:val="30"/>
          <w:lang w:val="en-US" w:eastAsia="zh-CN"/>
          <w14:textFill>
            <w14:solidFill>
              <w14:schemeClr w14:val="tx1"/>
            </w14:solidFill>
          </w14:textFill>
        </w:rPr>
        <w:t>行业领域专家、企业家做专题报告5次</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；引领创新创业教育，邀请校外</w:t>
      </w:r>
      <w:r>
        <w:rPr>
          <w:rFonts w:hint="eastAsia" w:ascii="Times New Roman" w:hAnsi="Times New Roman" w:eastAsia="仿宋_GB2312" w:cs="Times New Roman"/>
          <w:color w:val="000000" w:themeColor="text1"/>
          <w:sz w:val="30"/>
          <w:szCs w:val="30"/>
          <w:lang w:val="en-US" w:eastAsia="zh-CN"/>
          <w14:textFill>
            <w14:solidFill>
              <w14:schemeClr w14:val="tx1"/>
            </w14:solidFill>
          </w14:textFill>
        </w:rPr>
        <w:t>参与</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拔尖创新人才培养的课程授课教师，指导秋学期承担专业课程教学的老师，指导项目式研究性学习授课；</w:t>
      </w:r>
      <w:r>
        <w:rPr>
          <w:rFonts w:hint="default" w:ascii="Times New Roman" w:hAnsi="Times New Roman" w:eastAsia="仿宋_GB2312" w:cs="Times New Roman"/>
          <w:b/>
          <w:bCs/>
          <w:color w:val="000000" w:themeColor="text1"/>
          <w:sz w:val="30"/>
          <w:szCs w:val="30"/>
          <w:lang w:val="en-US" w:eastAsia="zh-CN"/>
          <w14:textFill>
            <w14:solidFill>
              <w14:schemeClr w14:val="tx1"/>
            </w14:solidFill>
          </w14:textFill>
        </w:rPr>
        <w:t>结合班级专业特色，强化专业教育，</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带领学生</w:t>
      </w:r>
      <w:r>
        <w:rPr>
          <w:rFonts w:hint="eastAsia" w:ascii="Times New Roman" w:hAnsi="Times New Roman" w:eastAsia="仿宋_GB2312" w:cs="Times New Roman"/>
          <w:color w:val="000000" w:themeColor="text1"/>
          <w:sz w:val="30"/>
          <w:szCs w:val="30"/>
          <w:lang w:val="en-US" w:eastAsia="zh-CN"/>
          <w14:textFill>
            <w14:solidFill>
              <w14:schemeClr w14:val="tx1"/>
            </w14:solidFill>
          </w14:textFill>
        </w:rPr>
        <w:t>到</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盐城市文化馆</w:t>
      </w:r>
      <w:r>
        <w:rPr>
          <w:rFonts w:hint="default" w:ascii="Times New Roman" w:hAnsi="Times New Roman" w:eastAsia="仿宋_GB2312" w:cs="Times New Roman"/>
          <w:b w:val="0"/>
          <w:bCs w:val="0"/>
          <w:color w:val="000000" w:themeColor="text1"/>
          <w:sz w:val="30"/>
          <w:szCs w:val="30"/>
          <w:lang w:val="en-US" w:eastAsia="zh-CN"/>
          <w14:textFill>
            <w14:solidFill>
              <w14:schemeClr w14:val="tx1"/>
            </w14:solidFill>
          </w14:textFill>
        </w:rPr>
        <w:t>、盐城绿色</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低碳科创园、核聚科技等</w:t>
      </w:r>
      <w:r>
        <w:rPr>
          <w:rFonts w:hint="eastAsia" w:ascii="Times New Roman" w:hAnsi="Times New Roman" w:eastAsia="仿宋_GB2312" w:cs="Times New Roman"/>
          <w:color w:val="000000" w:themeColor="text1"/>
          <w:sz w:val="30"/>
          <w:szCs w:val="30"/>
          <w:lang w:val="en-US" w:eastAsia="zh-CN"/>
          <w14:textFill>
            <w14:solidFill>
              <w14:schemeClr w14:val="tx1"/>
            </w14:solidFill>
          </w14:textFill>
        </w:rPr>
        <w:t>地参加</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学习交流。</w:t>
      </w:r>
    </w:p>
    <w:p w14:paraId="68359B8D">
      <w:pPr>
        <w:keepNext w:val="0"/>
        <w:keepLines w:val="0"/>
        <w:pageBreakBefore w:val="0"/>
        <w:widowControl w:val="0"/>
        <w:shd w:val="solid" w:color="FFFFFF" w:fill="auto"/>
        <w:kinsoku/>
        <w:wordWrap/>
        <w:overflowPunct/>
        <w:topLinePunct w:val="0"/>
        <w:autoSpaceDE/>
        <w:autoSpaceDN w:val="0"/>
        <w:bidi w:val="0"/>
        <w:adjustRightInd w:val="0"/>
        <w:snapToGrid/>
        <w:spacing w:line="560" w:lineRule="exact"/>
        <w:ind w:firstLine="600" w:firstLineChars="200"/>
        <w:jc w:val="both"/>
        <w:textAlignment w:val="auto"/>
        <w:rPr>
          <w:rFonts w:hint="default" w:ascii="Times New Roman" w:hAnsi="Times New Roman" w:eastAsia="仿宋_GB2312" w:cs="Times New Roman"/>
          <w:color w:val="000000" w:themeColor="text1"/>
          <w:sz w:val="30"/>
          <w:szCs w:val="30"/>
          <w:lang w:val="zh-CN" w:eastAsia="zh-CN"/>
          <w14:textFill>
            <w14:solidFill>
              <w14:schemeClr w14:val="tx1"/>
            </w14:solidFill>
          </w14:textFill>
        </w:rPr>
      </w:pPr>
      <w:r>
        <w:rPr>
          <w:rFonts w:hint="default" w:ascii="Times New Roman" w:hAnsi="Times New Roman" w:eastAsia="仿宋_GB2312" w:cs="Times New Roman"/>
          <w:b w:val="0"/>
          <w:bCs w:val="0"/>
          <w:color w:val="000000" w:themeColor="text1"/>
          <w:sz w:val="30"/>
          <w:szCs w:val="30"/>
          <w:lang w:val="en-US" w:eastAsia="zh-CN"/>
          <w14:textFill>
            <w14:solidFill>
              <w14:schemeClr w14:val="tx1"/>
            </w14:solidFill>
          </w14:textFill>
        </w:rPr>
        <w:t>7.以赛促学，以创提质</w:t>
      </w:r>
      <w:r>
        <w:rPr>
          <w:rFonts w:hint="default" w:ascii="Times New Roman" w:hAnsi="Times New Roman" w:eastAsia="仿宋_GB2312" w:cs="Times New Roman"/>
          <w:b w:val="0"/>
          <w:bCs w:val="0"/>
          <w:color w:val="000000" w:themeColor="text1"/>
          <w:sz w:val="30"/>
          <w:szCs w:val="30"/>
          <w:lang w:val="zh-CN" w:eastAsia="zh-CN"/>
          <w14:textFill>
            <w14:solidFill>
              <w14:schemeClr w14:val="tx1"/>
            </w14:solidFill>
          </w14:textFill>
        </w:rPr>
        <w:t>，提</w:t>
      </w:r>
      <w:r>
        <w:rPr>
          <w:rFonts w:hint="default" w:ascii="Times New Roman" w:hAnsi="Times New Roman" w:eastAsia="仿宋_GB2312" w:cs="Times New Roman"/>
          <w:color w:val="000000" w:themeColor="text1"/>
          <w:sz w:val="30"/>
          <w:szCs w:val="30"/>
          <w:lang w:val="zh-CN"/>
          <w14:textFill>
            <w14:solidFill>
              <w14:schemeClr w14:val="tx1"/>
            </w14:solidFill>
          </w14:textFill>
        </w:rPr>
        <w:t>升学校办学影响力</w:t>
      </w:r>
      <w:r>
        <w:rPr>
          <w:rFonts w:hint="default" w:ascii="Times New Roman" w:hAnsi="Times New Roman" w:eastAsia="仿宋_GB2312" w:cs="Times New Roman"/>
          <w:color w:val="000000" w:themeColor="text1"/>
          <w:sz w:val="30"/>
          <w:szCs w:val="30"/>
          <w:lang w:val="zh-CN" w:eastAsia="zh-CN"/>
          <w14:textFill>
            <w14:solidFill>
              <w14:schemeClr w14:val="tx1"/>
            </w14:solidFill>
          </w14:textFill>
        </w:rPr>
        <w:t>。</w:t>
      </w:r>
      <w:r>
        <w:rPr>
          <w:rFonts w:hint="default" w:ascii="Times New Roman" w:hAnsi="Times New Roman" w:eastAsia="仿宋_GB2312" w:cs="Times New Roman"/>
          <w:color w:val="000000" w:themeColor="text1"/>
          <w:sz w:val="30"/>
          <w:szCs w:val="30"/>
          <w:lang w:val="zh-CN"/>
          <w14:textFill>
            <w14:solidFill>
              <w14:schemeClr w14:val="tx1"/>
            </w14:solidFill>
          </w14:textFill>
        </w:rPr>
        <w:t>组织各二级学院组队参加各级各类国家级、省级技能竞赛成果丰硕。在第十</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一</w:t>
      </w:r>
      <w:r>
        <w:rPr>
          <w:rFonts w:hint="default" w:ascii="Times New Roman" w:hAnsi="Times New Roman" w:eastAsia="仿宋_GB2312" w:cs="Times New Roman"/>
          <w:color w:val="000000" w:themeColor="text1"/>
          <w:sz w:val="30"/>
          <w:szCs w:val="30"/>
          <w:lang w:val="zh-CN"/>
          <w14:textFill>
            <w14:solidFill>
              <w14:schemeClr w14:val="tx1"/>
            </w14:solidFill>
          </w14:textFill>
        </w:rPr>
        <w:t>届</w:t>
      </w:r>
      <w:r>
        <w:rPr>
          <w:rFonts w:hint="default" w:ascii="Times New Roman" w:hAnsi="Times New Roman" w:eastAsia="仿宋_GB2312" w:cs="Times New Roman"/>
          <w:b/>
          <w:bCs/>
          <w:color w:val="000000" w:themeColor="text1"/>
          <w:sz w:val="30"/>
          <w:szCs w:val="30"/>
          <w:lang w:val="zh-CN"/>
          <w14:textFill>
            <w14:solidFill>
              <w14:schemeClr w14:val="tx1"/>
            </w14:solidFill>
          </w14:textFill>
        </w:rPr>
        <w:t>中国国际大学生创新大赛（202</w:t>
      </w:r>
      <w:r>
        <w:rPr>
          <w:rFonts w:hint="default" w:ascii="Times New Roman" w:hAnsi="Times New Roman" w:eastAsia="仿宋_GB2312" w:cs="Times New Roman"/>
          <w:b/>
          <w:bCs/>
          <w:color w:val="000000" w:themeColor="text1"/>
          <w:sz w:val="30"/>
          <w:szCs w:val="30"/>
          <w:lang w:val="en-US" w:eastAsia="zh-CN"/>
          <w14:textFill>
            <w14:solidFill>
              <w14:schemeClr w14:val="tx1"/>
            </w14:solidFill>
          </w14:textFill>
        </w:rPr>
        <w:t>5</w:t>
      </w:r>
      <w:r>
        <w:rPr>
          <w:rFonts w:hint="default" w:ascii="Times New Roman" w:hAnsi="Times New Roman" w:eastAsia="仿宋_GB2312" w:cs="Times New Roman"/>
          <w:b/>
          <w:bCs/>
          <w:color w:val="000000" w:themeColor="text1"/>
          <w:sz w:val="30"/>
          <w:szCs w:val="30"/>
          <w:lang w:val="zh-CN"/>
          <w14:textFill>
            <w14:solidFill>
              <w14:schemeClr w14:val="tx1"/>
            </w14:solidFill>
          </w14:textFill>
        </w:rPr>
        <w:t>）省赛中获得三等奖</w:t>
      </w:r>
      <w:r>
        <w:rPr>
          <w:rFonts w:hint="default" w:ascii="Times New Roman" w:hAnsi="Times New Roman" w:eastAsia="仿宋_GB2312" w:cs="Times New Roman"/>
          <w:b/>
          <w:bCs/>
          <w:color w:val="000000" w:themeColor="text1"/>
          <w:sz w:val="30"/>
          <w:szCs w:val="30"/>
          <w:lang w:val="en-US" w:eastAsia="zh-CN"/>
          <w14:textFill>
            <w14:solidFill>
              <w14:schemeClr w14:val="tx1"/>
            </w14:solidFill>
          </w14:textFill>
        </w:rPr>
        <w:t>5</w:t>
      </w:r>
      <w:r>
        <w:rPr>
          <w:rFonts w:hint="default" w:ascii="Times New Roman" w:hAnsi="Times New Roman" w:eastAsia="仿宋_GB2312" w:cs="Times New Roman"/>
          <w:b/>
          <w:bCs/>
          <w:color w:val="000000" w:themeColor="text1"/>
          <w:sz w:val="30"/>
          <w:szCs w:val="30"/>
          <w:lang w:val="zh-CN"/>
          <w14:textFill>
            <w14:solidFill>
              <w14:schemeClr w14:val="tx1"/>
            </w14:solidFill>
          </w14:textFill>
        </w:rPr>
        <w:t>项</w:t>
      </w:r>
      <w:r>
        <w:rPr>
          <w:rFonts w:hint="default" w:ascii="Times New Roman" w:hAnsi="Times New Roman" w:eastAsia="仿宋_GB2312" w:cs="Times New Roman"/>
          <w:color w:val="000000" w:themeColor="text1"/>
          <w:sz w:val="30"/>
          <w:szCs w:val="30"/>
          <w:lang w:val="zh-CN"/>
          <w14:textFill>
            <w14:solidFill>
              <w14:schemeClr w14:val="tx1"/>
            </w14:solidFill>
          </w14:textFill>
        </w:rPr>
        <w:t>，</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1个项目入围国赛。</w:t>
      </w:r>
      <w:r>
        <w:rPr>
          <w:rFonts w:hint="default" w:ascii="Times New Roman" w:hAnsi="Times New Roman" w:eastAsia="仿宋_GB2312" w:cs="Times New Roman"/>
          <w:color w:val="000000" w:themeColor="text1"/>
          <w:sz w:val="30"/>
          <w:szCs w:val="30"/>
          <w:lang w:val="zh-CN"/>
          <w14:textFill>
            <w14:solidFill>
              <w14:schemeClr w14:val="tx1"/>
            </w14:solidFill>
          </w14:textFill>
        </w:rPr>
        <w:t>在全国大学生创业综合模拟大赛全国总决赛、全国大学生化工设计竞赛、全国大学生生物医学工程创新设计竞赛等</w:t>
      </w:r>
      <w:r>
        <w:rPr>
          <w:rFonts w:hint="default" w:ascii="Times New Roman" w:hAnsi="Times New Roman" w:eastAsia="仿宋_GB2312" w:cs="Times New Roman"/>
          <w:b/>
          <w:bCs/>
          <w:color w:val="000000" w:themeColor="text1"/>
          <w:sz w:val="30"/>
          <w:szCs w:val="30"/>
          <w:lang w:val="en-US" w:eastAsia="zh-CN"/>
          <w14:textFill>
            <w14:solidFill>
              <w14:schemeClr w14:val="tx1"/>
            </w14:solidFill>
          </w14:textFill>
        </w:rPr>
        <w:t>A</w:t>
      </w:r>
      <w:r>
        <w:rPr>
          <w:rFonts w:hint="default" w:ascii="Times New Roman" w:hAnsi="Times New Roman" w:eastAsia="仿宋_GB2312" w:cs="Times New Roman"/>
          <w:b/>
          <w:bCs/>
          <w:color w:val="000000" w:themeColor="text1"/>
          <w:sz w:val="30"/>
          <w:szCs w:val="30"/>
          <w:lang w:val="zh-CN"/>
          <w14:textFill>
            <w14:solidFill>
              <w14:schemeClr w14:val="tx1"/>
            </w14:solidFill>
          </w14:textFill>
        </w:rPr>
        <w:t>类</w:t>
      </w:r>
      <w:r>
        <w:rPr>
          <w:rFonts w:hint="default" w:ascii="Times New Roman" w:hAnsi="Times New Roman" w:eastAsia="仿宋_GB2312" w:cs="Times New Roman"/>
          <w:b/>
          <w:bCs/>
          <w:color w:val="000000" w:themeColor="text1"/>
          <w:sz w:val="30"/>
          <w:szCs w:val="30"/>
          <w:lang w:val="en-US" w:eastAsia="zh-CN"/>
          <w14:textFill>
            <w14:solidFill>
              <w14:schemeClr w14:val="tx1"/>
            </w14:solidFill>
          </w14:textFill>
        </w:rPr>
        <w:t>学科竞赛中获省级以上</w:t>
      </w:r>
      <w:r>
        <w:rPr>
          <w:rFonts w:hint="default" w:ascii="Times New Roman" w:hAnsi="Times New Roman" w:eastAsia="仿宋_GB2312" w:cs="Times New Roman"/>
          <w:b/>
          <w:bCs/>
          <w:color w:val="000000" w:themeColor="text1"/>
          <w:sz w:val="30"/>
          <w:szCs w:val="30"/>
          <w:lang w:val="zh-CN"/>
          <w14:textFill>
            <w14:solidFill>
              <w14:schemeClr w14:val="tx1"/>
            </w14:solidFill>
          </w14:textFill>
        </w:rPr>
        <w:t>奖项3</w:t>
      </w:r>
      <w:r>
        <w:rPr>
          <w:rFonts w:hint="default" w:ascii="Times New Roman" w:hAnsi="Times New Roman" w:eastAsia="仿宋_GB2312" w:cs="Times New Roman"/>
          <w:b/>
          <w:bCs/>
          <w:color w:val="000000" w:themeColor="text1"/>
          <w:sz w:val="30"/>
          <w:szCs w:val="30"/>
          <w:lang w:val="en-US" w:eastAsia="zh-CN"/>
          <w14:textFill>
            <w14:solidFill>
              <w14:schemeClr w14:val="tx1"/>
            </w14:solidFill>
          </w14:textFill>
        </w:rPr>
        <w:t>4</w:t>
      </w:r>
      <w:r>
        <w:rPr>
          <w:rFonts w:hint="default" w:ascii="Times New Roman" w:hAnsi="Times New Roman" w:eastAsia="仿宋_GB2312" w:cs="Times New Roman"/>
          <w:b/>
          <w:bCs/>
          <w:color w:val="000000" w:themeColor="text1"/>
          <w:sz w:val="30"/>
          <w:szCs w:val="30"/>
          <w:lang w:val="zh-CN"/>
          <w14:textFill>
            <w14:solidFill>
              <w14:schemeClr w14:val="tx1"/>
            </w14:solidFill>
          </w14:textFill>
        </w:rPr>
        <w:t>0余项</w:t>
      </w:r>
      <w:r>
        <w:rPr>
          <w:rFonts w:hint="default" w:ascii="Times New Roman" w:hAnsi="Times New Roman" w:eastAsia="仿宋_GB2312" w:cs="Times New Roman"/>
          <w:b/>
          <w:bCs/>
          <w:color w:val="000000" w:themeColor="text1"/>
          <w:sz w:val="30"/>
          <w:szCs w:val="30"/>
          <w:lang w:val="zh-CN" w:eastAsia="zh-CN"/>
          <w14:textFill>
            <w14:solidFill>
              <w14:schemeClr w14:val="tx1"/>
            </w14:solidFill>
          </w14:textFill>
        </w:rPr>
        <w:t>，</w:t>
      </w:r>
      <w:r>
        <w:rPr>
          <w:rFonts w:hint="default" w:ascii="Times New Roman" w:hAnsi="Times New Roman" w:eastAsia="仿宋_GB2312" w:cs="Times New Roman"/>
          <w:b/>
          <w:bCs/>
          <w:color w:val="000000" w:themeColor="text1"/>
          <w:sz w:val="30"/>
          <w:szCs w:val="30"/>
          <w:lang w:val="en-US" w:eastAsia="zh-CN"/>
          <w14:textFill>
            <w14:solidFill>
              <w14:schemeClr w14:val="tx1"/>
            </w14:solidFill>
          </w14:textFill>
        </w:rPr>
        <w:t>其中国家级奖项110余项</w:t>
      </w:r>
      <w:r>
        <w:rPr>
          <w:rFonts w:hint="default" w:ascii="Times New Roman" w:hAnsi="Times New Roman" w:eastAsia="仿宋_GB2312" w:cs="Times New Roman"/>
          <w:color w:val="000000" w:themeColor="text1"/>
          <w:sz w:val="30"/>
          <w:szCs w:val="30"/>
          <w:lang w:val="zh-CN"/>
          <w14:textFill>
            <w14:solidFill>
              <w14:schemeClr w14:val="tx1"/>
            </w14:solidFill>
          </w14:textFill>
        </w:rPr>
        <w:t>。</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大学生</w:t>
      </w:r>
      <w:r>
        <w:rPr>
          <w:rFonts w:hint="default" w:ascii="Times New Roman" w:hAnsi="Times New Roman" w:eastAsia="仿宋_GB2312" w:cs="Times New Roman"/>
          <w:b/>
          <w:bCs/>
          <w:color w:val="000000" w:themeColor="text1"/>
          <w:sz w:val="30"/>
          <w:szCs w:val="30"/>
          <w:lang w:val="zh-CN"/>
          <w14:textFill>
            <w14:solidFill>
              <w14:schemeClr w14:val="tx1"/>
            </w14:solidFill>
          </w14:textFill>
        </w:rPr>
        <w:t>创新创业</w:t>
      </w:r>
      <w:r>
        <w:rPr>
          <w:rFonts w:hint="default" w:ascii="Times New Roman" w:hAnsi="Times New Roman" w:eastAsia="仿宋_GB2312" w:cs="Times New Roman"/>
          <w:b/>
          <w:bCs/>
          <w:color w:val="000000" w:themeColor="text1"/>
          <w:sz w:val="30"/>
          <w:szCs w:val="30"/>
          <w:lang w:val="en-US" w:eastAsia="zh-CN"/>
          <w14:textFill>
            <w14:solidFill>
              <w14:schemeClr w14:val="tx1"/>
            </w14:solidFill>
          </w14:textFill>
        </w:rPr>
        <w:t>训练计划</w:t>
      </w:r>
      <w:r>
        <w:rPr>
          <w:rFonts w:hint="default" w:ascii="Times New Roman" w:hAnsi="Times New Roman" w:eastAsia="仿宋_GB2312" w:cs="Times New Roman"/>
          <w:b/>
          <w:bCs/>
          <w:color w:val="000000" w:themeColor="text1"/>
          <w:sz w:val="30"/>
          <w:szCs w:val="30"/>
          <w:lang w:val="zh-CN"/>
          <w14:textFill>
            <w14:solidFill>
              <w14:schemeClr w14:val="tx1"/>
            </w14:solidFill>
          </w14:textFill>
        </w:rPr>
        <w:t>项目获批30项国家级项目，包含1项重点支持领域的项目，60项省级项目</w:t>
      </w:r>
      <w:r>
        <w:rPr>
          <w:rFonts w:hint="default" w:ascii="Times New Roman" w:hAnsi="Times New Roman" w:eastAsia="仿宋_GB2312" w:cs="Times New Roman"/>
          <w:color w:val="000000" w:themeColor="text1"/>
          <w:sz w:val="30"/>
          <w:szCs w:val="30"/>
          <w:lang w:val="zh-CN"/>
          <w14:textFill>
            <w14:solidFill>
              <w14:schemeClr w14:val="tx1"/>
            </w14:solidFill>
          </w14:textFill>
        </w:rPr>
        <w:t>。学科竞赛和创新创业项目成绩再上新台阶，学校办学影响力不断提升。</w:t>
      </w:r>
      <w:r>
        <w:rPr>
          <w:rFonts w:hint="eastAsia" w:ascii="Times New Roman" w:hAnsi="Times New Roman" w:eastAsia="仿宋_GB2312" w:cs="Times New Roman"/>
          <w:color w:val="000000" w:themeColor="text1"/>
          <w:sz w:val="30"/>
          <w:szCs w:val="30"/>
          <w:lang w:val="zh-CN"/>
          <w14:textFill>
            <w14:solidFill>
              <w14:schemeClr w14:val="tx1"/>
            </w14:solidFill>
          </w14:textFill>
        </w:rPr>
        <w:t>在中国</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高等教育学会高校竞赛与教师发展数据平台发布的</w:t>
      </w:r>
      <w:r>
        <w:rPr>
          <w:rFonts w:hint="default" w:ascii="Times New Roman" w:hAnsi="Times New Roman" w:eastAsia="仿宋_GB2312" w:cs="Times New Roman"/>
          <w:b/>
          <w:bCs/>
          <w:color w:val="000000" w:themeColor="text1"/>
          <w:sz w:val="30"/>
          <w:szCs w:val="30"/>
          <w:lang w:val="en-US" w:eastAsia="zh-CN"/>
          <w14:textFill>
            <w14:solidFill>
              <w14:schemeClr w14:val="tx1"/>
            </w14:solidFill>
          </w14:textFill>
        </w:rPr>
        <w:t>2024年</w:t>
      </w:r>
      <w:r>
        <w:rPr>
          <w:rFonts w:hint="default" w:ascii="Times New Roman" w:hAnsi="Times New Roman" w:eastAsia="仿宋_GB2312" w:cs="Times New Roman"/>
          <w:b/>
          <w:bCs/>
          <w:color w:val="000000" w:themeColor="text1"/>
          <w:sz w:val="30"/>
          <w:szCs w:val="30"/>
          <w:lang w:val="zh-CN"/>
          <w14:textFill>
            <w14:solidFill>
              <w14:schemeClr w14:val="tx1"/>
            </w14:solidFill>
          </w14:textFill>
        </w:rPr>
        <w:t>全国普通高校大学生学科竞赛排名中</w:t>
      </w:r>
      <w:r>
        <w:rPr>
          <w:rFonts w:hint="default" w:ascii="Times New Roman" w:hAnsi="Times New Roman" w:eastAsia="仿宋_GB2312" w:cs="Times New Roman"/>
          <w:b/>
          <w:bCs/>
          <w:color w:val="000000" w:themeColor="text1"/>
          <w:sz w:val="30"/>
          <w:szCs w:val="30"/>
          <w:lang w:val="zh-CN" w:eastAsia="zh-CN"/>
          <w14:textFill>
            <w14:solidFill>
              <w14:schemeClr w14:val="tx1"/>
            </w14:solidFill>
          </w14:textFill>
        </w:rPr>
        <w:t>，</w:t>
      </w:r>
      <w:r>
        <w:rPr>
          <w:rFonts w:hint="default" w:ascii="Times New Roman" w:hAnsi="Times New Roman" w:eastAsia="仿宋_GB2312" w:cs="Times New Roman"/>
          <w:b/>
          <w:bCs/>
          <w:color w:val="000000" w:themeColor="text1"/>
          <w:sz w:val="30"/>
          <w:szCs w:val="30"/>
          <w:lang w:val="en-US" w:eastAsia="zh-CN"/>
          <w14:textFill>
            <w14:solidFill>
              <w14:schemeClr w14:val="tx1"/>
            </w14:solidFill>
          </w14:textFill>
        </w:rPr>
        <w:t>我校</w:t>
      </w:r>
      <w:r>
        <w:rPr>
          <w:rFonts w:hint="default" w:ascii="Times New Roman" w:hAnsi="Times New Roman" w:eastAsia="仿宋_GB2312" w:cs="Times New Roman"/>
          <w:b/>
          <w:bCs/>
          <w:color w:val="000000" w:themeColor="text1"/>
          <w:sz w:val="30"/>
          <w:szCs w:val="30"/>
          <w:lang w:val="zh-CN"/>
          <w14:textFill>
            <w14:solidFill>
              <w14:schemeClr w14:val="tx1"/>
            </w14:solidFill>
          </w14:textFill>
        </w:rPr>
        <w:t>位列</w:t>
      </w:r>
      <w:r>
        <w:rPr>
          <w:rFonts w:hint="eastAsia" w:ascii="Times New Roman" w:hAnsi="Times New Roman" w:eastAsia="仿宋_GB2312" w:cs="Times New Roman"/>
          <w:b/>
          <w:bCs/>
          <w:color w:val="000000" w:themeColor="text1"/>
          <w:sz w:val="30"/>
          <w:szCs w:val="30"/>
          <w:lang w:val="zh-CN"/>
          <w14:textFill>
            <w14:solidFill>
              <w14:schemeClr w14:val="tx1"/>
            </w14:solidFill>
          </w14:textFill>
        </w:rPr>
        <w:t>第283</w:t>
      </w:r>
      <w:r>
        <w:rPr>
          <w:rFonts w:hint="default" w:ascii="Times New Roman" w:hAnsi="Times New Roman" w:eastAsia="仿宋_GB2312" w:cs="Times New Roman"/>
          <w:b/>
          <w:bCs/>
          <w:color w:val="000000" w:themeColor="text1"/>
          <w:sz w:val="30"/>
          <w:szCs w:val="30"/>
          <w:lang w:val="zh-CN"/>
          <w14:textFill>
            <w14:solidFill>
              <w14:schemeClr w14:val="tx1"/>
            </w14:solidFill>
          </w14:textFill>
        </w:rPr>
        <w:t>名</w:t>
      </w:r>
      <w:r>
        <w:rPr>
          <w:rFonts w:hint="default" w:ascii="Times New Roman" w:hAnsi="Times New Roman" w:eastAsia="仿宋_GB2312" w:cs="Times New Roman"/>
          <w:b/>
          <w:bCs/>
          <w:color w:val="000000" w:themeColor="text1"/>
          <w:sz w:val="30"/>
          <w:szCs w:val="30"/>
          <w:lang w:val="zh-CN" w:eastAsia="zh-CN"/>
          <w14:textFill>
            <w14:solidFill>
              <w14:schemeClr w14:val="tx1"/>
            </w14:solidFill>
          </w14:textFill>
        </w:rPr>
        <w:t>。</w:t>
      </w:r>
    </w:p>
    <w:p w14:paraId="41895FD3">
      <w:pPr>
        <w:keepNext w:val="0"/>
        <w:keepLines w:val="0"/>
        <w:pageBreakBefore w:val="0"/>
        <w:widowControl w:val="0"/>
        <w:shd w:val="solid" w:color="FFFFFF" w:fill="auto"/>
        <w:kinsoku/>
        <w:wordWrap/>
        <w:overflowPunct/>
        <w:topLinePunct w:val="0"/>
        <w:autoSpaceDE/>
        <w:autoSpaceDN w:val="0"/>
        <w:bidi w:val="0"/>
        <w:adjustRightInd w:val="0"/>
        <w:snapToGrid/>
        <w:spacing w:line="560" w:lineRule="exact"/>
        <w:ind w:firstLine="600" w:firstLineChars="200"/>
        <w:jc w:val="both"/>
        <w:textAlignment w:val="auto"/>
        <w:rPr>
          <w:rFonts w:hint="eastAsia" w:ascii="黑体" w:hAnsi="黑体" w:eastAsia="黑体" w:cs="黑体"/>
          <w:color w:val="000000" w:themeColor="text1"/>
          <w:sz w:val="30"/>
          <w:szCs w:val="30"/>
          <w:lang w:val="en-US" w:eastAsia="zh-CN"/>
          <w14:textFill>
            <w14:solidFill>
              <w14:schemeClr w14:val="tx1"/>
            </w14:solidFill>
          </w14:textFill>
        </w:rPr>
      </w:pPr>
      <w:r>
        <w:rPr>
          <w:rFonts w:hint="eastAsia" w:ascii="黑体" w:hAnsi="黑体" w:eastAsia="黑体" w:cs="黑体"/>
          <w:color w:val="000000" w:themeColor="text1"/>
          <w:sz w:val="30"/>
          <w:szCs w:val="30"/>
          <w:lang w:val="en-US" w:eastAsia="zh-CN"/>
          <w14:textFill>
            <w14:solidFill>
              <w14:schemeClr w14:val="tx1"/>
            </w14:solidFill>
          </w14:textFill>
        </w:rPr>
        <w:t>三、学生工作</w:t>
      </w:r>
    </w:p>
    <w:p w14:paraId="5C2A83C2">
      <w:pPr>
        <w:keepNext w:val="0"/>
        <w:keepLines w:val="0"/>
        <w:pageBreakBefore w:val="0"/>
        <w:widowControl w:val="0"/>
        <w:shd w:val="solid" w:color="FFFFFF" w:fill="auto"/>
        <w:kinsoku/>
        <w:wordWrap/>
        <w:overflowPunct/>
        <w:topLinePunct w:val="0"/>
        <w:autoSpaceDE/>
        <w:autoSpaceDN w:val="0"/>
        <w:bidi w:val="0"/>
        <w:adjustRightInd w:val="0"/>
        <w:snapToGrid/>
        <w:spacing w:line="560" w:lineRule="exact"/>
        <w:ind w:firstLine="602" w:firstLineChars="200"/>
        <w:jc w:val="both"/>
        <w:textAlignment w:val="auto"/>
        <w:rPr>
          <w:rFonts w:hint="default" w:ascii="Times New Roman" w:hAnsi="Times New Roman" w:eastAsia="仿宋_GB2312" w:cs="Times New Roman"/>
          <w:b/>
          <w:bCs/>
          <w:color w:val="000000" w:themeColor="text1"/>
          <w:sz w:val="30"/>
          <w:szCs w:val="30"/>
          <w:lang w:val="zh-CN" w:eastAsia="zh-CN"/>
          <w14:textFill>
            <w14:solidFill>
              <w14:schemeClr w14:val="tx1"/>
            </w14:solidFill>
          </w14:textFill>
        </w:rPr>
      </w:pPr>
      <w:r>
        <w:rPr>
          <w:rFonts w:hint="default" w:ascii="Times New Roman" w:hAnsi="Times New Roman" w:eastAsia="仿宋_GB2312" w:cs="Times New Roman"/>
          <w:b/>
          <w:bCs/>
          <w:color w:val="000000" w:themeColor="text1"/>
          <w:sz w:val="30"/>
          <w:szCs w:val="30"/>
          <w:lang w:val="en-US" w:eastAsia="zh-CN"/>
          <w14:textFill>
            <w14:solidFill>
              <w14:schemeClr w14:val="tx1"/>
            </w14:solidFill>
          </w14:textFill>
        </w:rPr>
        <w:t>（一）</w:t>
      </w:r>
      <w:r>
        <w:rPr>
          <w:rFonts w:hint="default" w:ascii="Times New Roman" w:hAnsi="Times New Roman" w:eastAsia="仿宋_GB2312" w:cs="Times New Roman"/>
          <w:b/>
          <w:bCs/>
          <w:color w:val="000000" w:themeColor="text1"/>
          <w:sz w:val="30"/>
          <w:szCs w:val="30"/>
          <w:lang w:val="zh-CN"/>
          <w14:textFill>
            <w14:solidFill>
              <w14:schemeClr w14:val="tx1"/>
            </w14:solidFill>
          </w14:textFill>
        </w:rPr>
        <w:t>抓思想，铸魂育人，强化价值引领</w:t>
      </w:r>
    </w:p>
    <w:p w14:paraId="674B084F">
      <w:pPr>
        <w:keepNext w:val="0"/>
        <w:keepLines w:val="0"/>
        <w:pageBreakBefore w:val="0"/>
        <w:widowControl w:val="0"/>
        <w:shd w:val="solid" w:color="FFFFFF" w:fill="auto"/>
        <w:kinsoku/>
        <w:wordWrap/>
        <w:overflowPunct/>
        <w:topLinePunct w:val="0"/>
        <w:autoSpaceDE/>
        <w:autoSpaceDN w:val="0"/>
        <w:bidi w:val="0"/>
        <w:adjustRightInd w:val="0"/>
        <w:snapToGrid/>
        <w:spacing w:line="560" w:lineRule="exact"/>
        <w:ind w:firstLine="600" w:firstLineChars="200"/>
        <w:jc w:val="both"/>
        <w:textAlignment w:val="auto"/>
        <w:rPr>
          <w:rFonts w:hint="default" w:ascii="Times New Roman" w:hAnsi="Times New Roman" w:eastAsia="仿宋_GB2312" w:cs="Times New Roman"/>
          <w:color w:val="000000" w:themeColor="text1"/>
          <w:sz w:val="30"/>
          <w:szCs w:val="30"/>
          <w:lang w:val="zh-CN"/>
          <w14:textFill>
            <w14:solidFill>
              <w14:schemeClr w14:val="tx1"/>
            </w14:solidFill>
          </w14:textFill>
        </w:rPr>
      </w:pPr>
      <w:r>
        <w:rPr>
          <w:rFonts w:hint="eastAsia" w:ascii="Times New Roman" w:hAnsi="Times New Roman" w:eastAsia="仿宋_GB2312" w:cs="Times New Roman"/>
          <w:color w:val="000000" w:themeColor="text1"/>
          <w:sz w:val="30"/>
          <w:szCs w:val="30"/>
          <w:lang w:val="en-US" w:eastAsia="zh-CN"/>
          <w14:textFill>
            <w14:solidFill>
              <w14:schemeClr w14:val="tx1"/>
            </w14:solidFill>
          </w14:textFill>
        </w:rPr>
        <w:t>1</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w:t>
      </w:r>
      <w:r>
        <w:rPr>
          <w:rFonts w:hint="default" w:ascii="Times New Roman" w:hAnsi="Times New Roman" w:eastAsia="仿宋_GB2312" w:cs="Times New Roman"/>
          <w:color w:val="000000" w:themeColor="text1"/>
          <w:sz w:val="30"/>
          <w:szCs w:val="30"/>
          <w:lang w:val="zh-CN"/>
          <w14:textFill>
            <w14:solidFill>
              <w14:schemeClr w14:val="tx1"/>
            </w14:solidFill>
          </w14:textFill>
        </w:rPr>
        <w:t>针对</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新生入学适应</w:t>
      </w:r>
      <w:r>
        <w:rPr>
          <w:rFonts w:hint="default" w:ascii="Times New Roman" w:hAnsi="Times New Roman" w:eastAsia="仿宋_GB2312" w:cs="Times New Roman"/>
          <w:color w:val="000000" w:themeColor="text1"/>
          <w:sz w:val="30"/>
          <w:szCs w:val="30"/>
          <w:lang w:val="zh-CN"/>
          <w14:textFill>
            <w14:solidFill>
              <w14:schemeClr w14:val="tx1"/>
            </w14:solidFill>
          </w14:textFill>
        </w:rPr>
        <w:t>情况，开展切实有效的理想信念教育活动。把</w:t>
      </w:r>
      <w:r>
        <w:rPr>
          <w:rFonts w:hint="eastAsia" w:ascii="Times New Roman" w:hAnsi="Times New Roman" w:eastAsia="仿宋_GB2312" w:cs="Times New Roman"/>
          <w:color w:val="000000" w:themeColor="text1"/>
          <w:sz w:val="30"/>
          <w:szCs w:val="30"/>
          <w:lang w:val="zh-CN"/>
          <w14:textFill>
            <w14:solidFill>
              <w14:schemeClr w14:val="tx1"/>
            </w14:solidFill>
          </w14:textFill>
        </w:rPr>
        <w:t>习近平总书记重要讲话精神</w:t>
      </w:r>
      <w:r>
        <w:rPr>
          <w:rFonts w:hint="default" w:ascii="Times New Roman" w:hAnsi="Times New Roman" w:eastAsia="仿宋_GB2312" w:cs="Times New Roman"/>
          <w:color w:val="000000" w:themeColor="text1"/>
          <w:sz w:val="30"/>
          <w:szCs w:val="30"/>
          <w:lang w:val="zh-CN"/>
          <w14:textFill>
            <w14:solidFill>
              <w14:schemeClr w14:val="tx1"/>
            </w14:solidFill>
          </w14:textFill>
        </w:rPr>
        <w:t>作为重点学习内容。</w:t>
      </w:r>
      <w:bookmarkStart w:id="1" w:name="OLE_LINK2"/>
      <w:r>
        <w:rPr>
          <w:rFonts w:hint="default" w:ascii="Times New Roman" w:hAnsi="Times New Roman" w:eastAsia="仿宋_GB2312" w:cs="Times New Roman"/>
          <w:color w:val="000000" w:themeColor="text1"/>
          <w:sz w:val="30"/>
          <w:szCs w:val="30"/>
          <w:lang w:val="zh-CN"/>
          <w14:textFill>
            <w14:solidFill>
              <w14:schemeClr w14:val="tx1"/>
            </w14:solidFill>
          </w14:textFill>
        </w:rPr>
        <w:t>深入开展政治理论学习活动，将政治理论学习与工作实践相结合，加强道德修养教育，引导学生追求高尚的理想道德情操、健康的文化生活情趣、高雅的精神文明品位。</w:t>
      </w:r>
      <w:bookmarkEnd w:id="1"/>
    </w:p>
    <w:p w14:paraId="2DE2CA45">
      <w:pPr>
        <w:keepNext w:val="0"/>
        <w:keepLines w:val="0"/>
        <w:pageBreakBefore w:val="0"/>
        <w:widowControl w:val="0"/>
        <w:shd w:val="solid" w:color="FFFFFF" w:fill="auto"/>
        <w:kinsoku/>
        <w:wordWrap/>
        <w:overflowPunct/>
        <w:topLinePunct w:val="0"/>
        <w:autoSpaceDE/>
        <w:autoSpaceDN w:val="0"/>
        <w:bidi w:val="0"/>
        <w:adjustRightInd w:val="0"/>
        <w:snapToGrid/>
        <w:spacing w:line="560" w:lineRule="exact"/>
        <w:ind w:firstLine="600" w:firstLineChars="200"/>
        <w:jc w:val="both"/>
        <w:textAlignment w:val="auto"/>
        <w:rPr>
          <w:rFonts w:hint="default" w:ascii="Times New Roman" w:hAnsi="Times New Roman" w:eastAsia="仿宋_GB2312" w:cs="Times New Roman"/>
          <w:color w:val="000000" w:themeColor="text1"/>
          <w:sz w:val="30"/>
          <w:szCs w:val="30"/>
          <w:lang w:val="zh-CN"/>
          <w14:textFill>
            <w14:solidFill>
              <w14:schemeClr w14:val="tx1"/>
            </w14:solidFill>
          </w14:textFill>
        </w:rPr>
      </w:pPr>
      <w:r>
        <w:rPr>
          <w:rFonts w:hint="eastAsia" w:ascii="Times New Roman" w:hAnsi="Times New Roman" w:eastAsia="仿宋_GB2312" w:cs="Times New Roman"/>
          <w:color w:val="000000" w:themeColor="text1"/>
          <w:sz w:val="30"/>
          <w:szCs w:val="30"/>
          <w:lang w:val="en-US" w:eastAsia="zh-CN"/>
          <w14:textFill>
            <w14:solidFill>
              <w14:schemeClr w14:val="tx1"/>
            </w14:solidFill>
          </w14:textFill>
        </w:rPr>
        <w:t>2</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w:t>
      </w:r>
      <w:r>
        <w:rPr>
          <w:rFonts w:hint="default" w:ascii="Times New Roman" w:hAnsi="Times New Roman" w:eastAsia="仿宋_GB2312" w:cs="Times New Roman"/>
          <w:color w:val="000000" w:themeColor="text1"/>
          <w:sz w:val="30"/>
          <w:szCs w:val="30"/>
          <w:lang w:val="zh-CN"/>
          <w14:textFill>
            <w14:solidFill>
              <w14:schemeClr w14:val="tx1"/>
            </w14:solidFill>
          </w14:textFill>
        </w:rPr>
        <w:t>积极开展针对特殊学生群体的专题思想政治教育，特别是做好家庭</w:t>
      </w:r>
      <w:r>
        <w:rPr>
          <w:rFonts w:hint="eastAsia" w:ascii="Times New Roman" w:hAnsi="Times New Roman" w:eastAsia="仿宋_GB2312" w:cs="Times New Roman"/>
          <w:color w:val="000000" w:themeColor="text1"/>
          <w:sz w:val="30"/>
          <w:szCs w:val="30"/>
          <w:lang w:val="zh-CN"/>
          <w14:textFill>
            <w14:solidFill>
              <w14:schemeClr w14:val="tx1"/>
            </w14:solidFill>
          </w14:textFill>
        </w:rPr>
        <w:t>经济困难学生</w:t>
      </w:r>
      <w:r>
        <w:rPr>
          <w:rFonts w:hint="default" w:ascii="Times New Roman" w:hAnsi="Times New Roman" w:eastAsia="仿宋_GB2312" w:cs="Times New Roman"/>
          <w:color w:val="000000" w:themeColor="text1"/>
          <w:sz w:val="30"/>
          <w:szCs w:val="30"/>
          <w:lang w:val="zh-CN"/>
          <w14:textFill>
            <w14:solidFill>
              <w14:schemeClr w14:val="tx1"/>
            </w14:solidFill>
          </w14:textFill>
        </w:rPr>
        <w:t>、</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新生心理普测重点关注</w:t>
      </w:r>
      <w:r>
        <w:rPr>
          <w:rFonts w:hint="default" w:ascii="Times New Roman" w:hAnsi="Times New Roman" w:eastAsia="仿宋_GB2312" w:cs="Times New Roman"/>
          <w:color w:val="000000" w:themeColor="text1"/>
          <w:sz w:val="30"/>
          <w:szCs w:val="30"/>
          <w:lang w:val="zh-CN"/>
          <w14:textFill>
            <w14:solidFill>
              <w14:schemeClr w14:val="tx1"/>
            </w14:solidFill>
          </w14:textFill>
        </w:rPr>
        <w:t>学生等特殊学生群体的思想</w:t>
      </w:r>
      <w:r>
        <w:rPr>
          <w:rFonts w:hint="eastAsia" w:ascii="Times New Roman" w:hAnsi="Times New Roman" w:eastAsia="仿宋_GB2312" w:cs="Times New Roman"/>
          <w:color w:val="000000" w:themeColor="text1"/>
          <w:sz w:val="30"/>
          <w:szCs w:val="30"/>
          <w:lang w:val="zh-CN"/>
          <w14:textFill>
            <w14:solidFill>
              <w14:schemeClr w14:val="tx1"/>
            </w14:solidFill>
          </w14:textFill>
        </w:rPr>
        <w:t>政治教育</w:t>
      </w:r>
      <w:r>
        <w:rPr>
          <w:rFonts w:hint="default" w:ascii="Times New Roman" w:hAnsi="Times New Roman" w:eastAsia="仿宋_GB2312" w:cs="Times New Roman"/>
          <w:color w:val="000000" w:themeColor="text1"/>
          <w:sz w:val="30"/>
          <w:szCs w:val="30"/>
          <w:lang w:val="zh-CN"/>
          <w14:textFill>
            <w14:solidFill>
              <w14:schemeClr w14:val="tx1"/>
            </w14:solidFill>
          </w14:textFill>
        </w:rPr>
        <w:t>和引导工作</w:t>
      </w:r>
      <w:r>
        <w:rPr>
          <w:rFonts w:hint="eastAsia" w:ascii="Times New Roman" w:hAnsi="Times New Roman" w:eastAsia="仿宋_GB2312" w:cs="Times New Roman"/>
          <w:color w:val="000000" w:themeColor="text1"/>
          <w:sz w:val="30"/>
          <w:szCs w:val="30"/>
          <w:lang w:val="zh-CN"/>
          <w14:textFill>
            <w14:solidFill>
              <w14:schemeClr w14:val="tx1"/>
            </w14:solidFill>
          </w14:textFill>
        </w:rPr>
        <w:t>。</w:t>
      </w:r>
      <w:r>
        <w:rPr>
          <w:rFonts w:hint="default" w:ascii="Times New Roman" w:hAnsi="Times New Roman" w:eastAsia="仿宋_GB2312" w:cs="Times New Roman"/>
          <w:color w:val="000000" w:themeColor="text1"/>
          <w:sz w:val="30"/>
          <w:szCs w:val="30"/>
          <w:lang w:val="zh-CN"/>
          <w14:textFill>
            <w14:solidFill>
              <w14:schemeClr w14:val="tx1"/>
            </w14:solidFill>
          </w14:textFill>
        </w:rPr>
        <w:t>经常和他们谈心谈话，帮助他们排忧解惑。</w:t>
      </w:r>
    </w:p>
    <w:p w14:paraId="0980B79F">
      <w:pPr>
        <w:keepNext w:val="0"/>
        <w:keepLines w:val="0"/>
        <w:pageBreakBefore w:val="0"/>
        <w:widowControl w:val="0"/>
        <w:shd w:val="solid" w:color="FFFFFF" w:fill="auto"/>
        <w:kinsoku/>
        <w:wordWrap/>
        <w:overflowPunct/>
        <w:topLinePunct w:val="0"/>
        <w:autoSpaceDE/>
        <w:autoSpaceDN w:val="0"/>
        <w:bidi w:val="0"/>
        <w:adjustRightInd w:val="0"/>
        <w:snapToGrid/>
        <w:spacing w:line="560" w:lineRule="exact"/>
        <w:ind w:firstLine="600" w:firstLineChars="200"/>
        <w:jc w:val="both"/>
        <w:textAlignment w:val="auto"/>
        <w:rPr>
          <w:rFonts w:hint="default" w:ascii="Times New Roman" w:hAnsi="Times New Roman" w:eastAsia="仿宋_GB2312" w:cs="Times New Roman"/>
          <w:color w:val="000000" w:themeColor="text1"/>
          <w:sz w:val="30"/>
          <w:szCs w:val="30"/>
          <w:lang w:val="zh-CN"/>
          <w14:textFill>
            <w14:solidFill>
              <w14:schemeClr w14:val="tx1"/>
            </w14:solidFill>
          </w14:textFill>
        </w:rPr>
      </w:pPr>
      <w:r>
        <w:rPr>
          <w:rFonts w:hint="eastAsia" w:ascii="Times New Roman" w:hAnsi="Times New Roman" w:eastAsia="仿宋_GB2312" w:cs="Times New Roman"/>
          <w:color w:val="000000" w:themeColor="text1"/>
          <w:sz w:val="30"/>
          <w:szCs w:val="30"/>
          <w:lang w:val="en-US" w:eastAsia="zh-CN"/>
          <w14:textFill>
            <w14:solidFill>
              <w14:schemeClr w14:val="tx1"/>
            </w14:solidFill>
          </w14:textFill>
        </w:rPr>
        <w:t>3</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w:t>
      </w:r>
      <w:r>
        <w:rPr>
          <w:rFonts w:hint="default" w:ascii="Times New Roman" w:hAnsi="Times New Roman" w:eastAsia="仿宋_GB2312" w:cs="Times New Roman"/>
          <w:color w:val="000000" w:themeColor="text1"/>
          <w:sz w:val="30"/>
          <w:szCs w:val="30"/>
          <w:lang w:val="zh-CN"/>
          <w14:textFill>
            <w14:solidFill>
              <w14:schemeClr w14:val="tx1"/>
            </w14:solidFill>
          </w14:textFill>
        </w:rPr>
        <w:t>重视新生入学教育，按照学校“大学第一课”教育活动领导小组的要求，认真贯彻文件精神，结合我院实际情况，制定了相应的活动计划。在常规管理、学籍管理、心理健康、安全教育、纪律教育、专业思想教育、文明礼仪教育等方面开展了一系列富有成效的新生教育活动。</w:t>
      </w:r>
    </w:p>
    <w:p w14:paraId="1C1B067A">
      <w:pPr>
        <w:keepNext w:val="0"/>
        <w:keepLines w:val="0"/>
        <w:pageBreakBefore w:val="0"/>
        <w:widowControl w:val="0"/>
        <w:shd w:val="solid" w:color="FFFFFF" w:fill="auto"/>
        <w:kinsoku/>
        <w:wordWrap/>
        <w:overflowPunct/>
        <w:topLinePunct w:val="0"/>
        <w:autoSpaceDE/>
        <w:autoSpaceDN w:val="0"/>
        <w:bidi w:val="0"/>
        <w:adjustRightInd w:val="0"/>
        <w:snapToGrid/>
        <w:spacing w:line="560" w:lineRule="exact"/>
        <w:ind w:firstLine="602" w:firstLineChars="200"/>
        <w:jc w:val="both"/>
        <w:textAlignment w:val="auto"/>
        <w:rPr>
          <w:rFonts w:hint="default" w:ascii="Times New Roman" w:hAnsi="Times New Roman" w:eastAsia="仿宋_GB2312" w:cs="Times New Roman"/>
          <w:b/>
          <w:bCs/>
          <w:color w:val="000000" w:themeColor="text1"/>
          <w:sz w:val="30"/>
          <w:szCs w:val="30"/>
          <w:lang w:val="zh-CN" w:eastAsia="zh-CN"/>
          <w14:textFill>
            <w14:solidFill>
              <w14:schemeClr w14:val="tx1"/>
            </w14:solidFill>
          </w14:textFill>
        </w:rPr>
      </w:pPr>
      <w:r>
        <w:rPr>
          <w:rFonts w:hint="default" w:ascii="Times New Roman" w:hAnsi="Times New Roman" w:eastAsia="仿宋_GB2312" w:cs="Times New Roman"/>
          <w:b/>
          <w:bCs/>
          <w:color w:val="000000" w:themeColor="text1"/>
          <w:sz w:val="30"/>
          <w:szCs w:val="30"/>
          <w:lang w:val="en-US" w:eastAsia="zh-CN"/>
          <w14:textFill>
            <w14:solidFill>
              <w14:schemeClr w14:val="tx1"/>
            </w14:solidFill>
          </w14:textFill>
        </w:rPr>
        <w:t>（二）</w:t>
      </w:r>
      <w:r>
        <w:rPr>
          <w:rFonts w:hint="default" w:ascii="Times New Roman" w:hAnsi="Times New Roman" w:eastAsia="仿宋_GB2312" w:cs="Times New Roman"/>
          <w:b/>
          <w:bCs/>
          <w:color w:val="000000" w:themeColor="text1"/>
          <w:sz w:val="30"/>
          <w:szCs w:val="30"/>
          <w:lang w:val="zh-CN"/>
          <w14:textFill>
            <w14:solidFill>
              <w14:schemeClr w14:val="tx1"/>
            </w14:solidFill>
          </w14:textFill>
        </w:rPr>
        <w:t>抓管理，精准施策，提升服务效能</w:t>
      </w:r>
    </w:p>
    <w:p w14:paraId="35335185">
      <w:pPr>
        <w:keepNext w:val="0"/>
        <w:keepLines w:val="0"/>
        <w:pageBreakBefore w:val="0"/>
        <w:widowControl w:val="0"/>
        <w:shd w:val="solid" w:color="FFFFFF" w:fill="auto"/>
        <w:kinsoku/>
        <w:wordWrap/>
        <w:overflowPunct/>
        <w:topLinePunct w:val="0"/>
        <w:autoSpaceDE/>
        <w:autoSpaceDN w:val="0"/>
        <w:bidi w:val="0"/>
        <w:adjustRightInd w:val="0"/>
        <w:snapToGrid/>
        <w:spacing w:line="560" w:lineRule="exact"/>
        <w:ind w:firstLine="600" w:firstLineChars="200"/>
        <w:jc w:val="both"/>
        <w:textAlignment w:val="auto"/>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pPr>
      <w:r>
        <w:rPr>
          <w:rFonts w:hint="eastAsia" w:ascii="Times New Roman" w:hAnsi="Times New Roman" w:eastAsia="仿宋_GB2312" w:cs="Times New Roman"/>
          <w:color w:val="000000" w:themeColor="text1"/>
          <w:sz w:val="30"/>
          <w:szCs w:val="30"/>
          <w:lang w:val="en-US" w:eastAsia="zh-CN"/>
          <w14:textFill>
            <w14:solidFill>
              <w14:schemeClr w14:val="tx1"/>
            </w14:solidFill>
          </w14:textFill>
        </w:rPr>
        <w:t>4</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.重视学生干部队伍建设。新生军训期间完成班级学生干部的选拔，本学期完成院学生会的成立</w:t>
      </w:r>
      <w:r>
        <w:rPr>
          <w:rFonts w:hint="eastAsia" w:ascii="Times New Roman" w:hAnsi="Times New Roman" w:eastAsia="仿宋_GB2312" w:cs="Times New Roman"/>
          <w:color w:val="000000" w:themeColor="text1"/>
          <w:sz w:val="30"/>
          <w:szCs w:val="30"/>
          <w:lang w:val="en-US" w:eastAsia="zh-CN"/>
          <w14:textFill>
            <w14:solidFill>
              <w14:schemeClr w14:val="tx1"/>
            </w14:solidFill>
          </w14:textFill>
        </w:rPr>
        <w:t>和</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学生会成员的遴选，定期对学生干部进行教育</w:t>
      </w:r>
      <w:r>
        <w:rPr>
          <w:rFonts w:hint="eastAsia" w:ascii="Times New Roman" w:hAnsi="Times New Roman" w:eastAsia="仿宋_GB2312" w:cs="Times New Roman"/>
          <w:color w:val="000000" w:themeColor="text1"/>
          <w:sz w:val="30"/>
          <w:szCs w:val="30"/>
          <w:lang w:val="en-US" w:eastAsia="zh-CN"/>
          <w14:textFill>
            <w14:solidFill>
              <w14:schemeClr w14:val="tx1"/>
            </w14:solidFill>
          </w14:textFill>
        </w:rPr>
        <w:t>和</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工作培训，不断提高学生干部队伍的工作</w:t>
      </w:r>
      <w:r>
        <w:rPr>
          <w:rFonts w:hint="eastAsia" w:ascii="Times New Roman" w:hAnsi="Times New Roman" w:eastAsia="仿宋_GB2312" w:cs="Times New Roman"/>
          <w:color w:val="000000" w:themeColor="text1"/>
          <w:sz w:val="30"/>
          <w:szCs w:val="30"/>
          <w:lang w:val="en-US" w:eastAsia="zh-CN"/>
          <w14:textFill>
            <w14:solidFill>
              <w14:schemeClr w14:val="tx1"/>
            </w14:solidFill>
          </w14:textFill>
        </w:rPr>
        <w:t>能力</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和</w:t>
      </w:r>
      <w:r>
        <w:rPr>
          <w:rFonts w:hint="eastAsia" w:ascii="Times New Roman" w:hAnsi="Times New Roman" w:eastAsia="仿宋_GB2312" w:cs="Times New Roman"/>
          <w:color w:val="000000" w:themeColor="text1"/>
          <w:sz w:val="30"/>
          <w:szCs w:val="30"/>
          <w:lang w:val="en-US" w:eastAsia="zh-CN"/>
          <w14:textFill>
            <w14:solidFill>
              <w14:schemeClr w14:val="tx1"/>
            </w14:solidFill>
          </w14:textFill>
        </w:rPr>
        <w:t>水平</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，充分发挥学生干部在日常管理、学风建设中的示范带头作用。</w:t>
      </w:r>
    </w:p>
    <w:p w14:paraId="1E6BB653">
      <w:pPr>
        <w:keepNext w:val="0"/>
        <w:keepLines w:val="0"/>
        <w:pageBreakBefore w:val="0"/>
        <w:widowControl w:val="0"/>
        <w:shd w:val="solid" w:color="FFFFFF" w:fill="auto"/>
        <w:kinsoku/>
        <w:wordWrap/>
        <w:overflowPunct/>
        <w:topLinePunct w:val="0"/>
        <w:autoSpaceDE/>
        <w:autoSpaceDN w:val="0"/>
        <w:bidi w:val="0"/>
        <w:adjustRightInd w:val="0"/>
        <w:snapToGrid/>
        <w:spacing w:line="560" w:lineRule="exact"/>
        <w:ind w:firstLine="600" w:firstLineChars="200"/>
        <w:jc w:val="both"/>
        <w:textAlignment w:val="auto"/>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pPr>
      <w:r>
        <w:rPr>
          <w:rFonts w:hint="eastAsia" w:ascii="Times New Roman" w:hAnsi="Times New Roman" w:eastAsia="仿宋_GB2312" w:cs="Times New Roman"/>
          <w:color w:val="000000" w:themeColor="text1"/>
          <w:sz w:val="30"/>
          <w:szCs w:val="30"/>
          <w:lang w:val="en-US" w:eastAsia="zh-CN"/>
          <w14:textFill>
            <w14:solidFill>
              <w14:schemeClr w14:val="tx1"/>
            </w14:solidFill>
          </w14:textFill>
        </w:rPr>
        <w:t>5</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.健全家庭经济困难学生个人档案，主动关心他们的学习和生活，做好国家</w:t>
      </w:r>
      <w:r>
        <w:rPr>
          <w:rFonts w:hint="eastAsia" w:ascii="Times New Roman" w:hAnsi="Times New Roman" w:eastAsia="仿宋_GB2312" w:cs="Times New Roman"/>
          <w:color w:val="000000" w:themeColor="text1"/>
          <w:sz w:val="30"/>
          <w:szCs w:val="30"/>
          <w:lang w:val="en-US" w:eastAsia="zh-CN"/>
          <w14:textFill>
            <w14:solidFill>
              <w14:schemeClr w14:val="tx1"/>
            </w14:solidFill>
          </w14:textFill>
        </w:rPr>
        <w:t>助学金</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、助学贷款、勤工助学、特困补助、伯藜助学金、扶贫建档立卡等</w:t>
      </w:r>
      <w:r>
        <w:rPr>
          <w:rFonts w:hint="eastAsia" w:ascii="Times New Roman" w:hAnsi="Times New Roman" w:eastAsia="仿宋_GB2312" w:cs="Times New Roman"/>
          <w:color w:val="000000" w:themeColor="text1"/>
          <w:sz w:val="30"/>
          <w:szCs w:val="30"/>
          <w:lang w:val="en-US" w:eastAsia="zh-CN"/>
          <w14:textFill>
            <w14:solidFill>
              <w14:schemeClr w14:val="tx1"/>
            </w14:solidFill>
          </w14:textFill>
        </w:rPr>
        <w:t>资助工作</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。同时，有针对性地对困难学生进行“自尊、自强、自立、自爱”教育，鼓励他们克服暂时困难，顺利完成学业，通过自身努力改变家庭现状，进而回报社会。</w:t>
      </w:r>
    </w:p>
    <w:p w14:paraId="61ED965E">
      <w:pPr>
        <w:keepNext w:val="0"/>
        <w:keepLines w:val="0"/>
        <w:pageBreakBefore w:val="0"/>
        <w:widowControl w:val="0"/>
        <w:shd w:val="solid" w:color="FFFFFF" w:fill="auto"/>
        <w:kinsoku/>
        <w:wordWrap/>
        <w:overflowPunct/>
        <w:topLinePunct w:val="0"/>
        <w:autoSpaceDE/>
        <w:autoSpaceDN w:val="0"/>
        <w:bidi w:val="0"/>
        <w:adjustRightInd w:val="0"/>
        <w:snapToGrid/>
        <w:spacing w:line="560" w:lineRule="exact"/>
        <w:ind w:firstLine="600" w:firstLineChars="200"/>
        <w:jc w:val="both"/>
        <w:textAlignment w:val="auto"/>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pPr>
      <w:r>
        <w:rPr>
          <w:rFonts w:hint="eastAsia" w:ascii="Times New Roman" w:hAnsi="Times New Roman" w:eastAsia="仿宋_GB2312" w:cs="Times New Roman"/>
          <w:color w:val="000000" w:themeColor="text1"/>
          <w:sz w:val="30"/>
          <w:szCs w:val="30"/>
          <w:lang w:val="en-US" w:eastAsia="zh-CN"/>
          <w14:textFill>
            <w14:solidFill>
              <w14:schemeClr w14:val="tx1"/>
            </w14:solidFill>
          </w14:textFill>
        </w:rPr>
        <w:t>6</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.开展经常性安全教育，邀请辖区民警来院</w:t>
      </w:r>
      <w:r>
        <w:rPr>
          <w:rFonts w:hint="eastAsia" w:ascii="Times New Roman" w:hAnsi="Times New Roman" w:eastAsia="仿宋_GB2312" w:cs="Times New Roman"/>
          <w:color w:val="000000" w:themeColor="text1"/>
          <w:sz w:val="30"/>
          <w:szCs w:val="30"/>
          <w:lang w:val="en-US" w:eastAsia="zh-CN"/>
          <w14:textFill>
            <w14:solidFill>
              <w14:schemeClr w14:val="tx1"/>
            </w14:solidFill>
          </w14:textFill>
        </w:rPr>
        <w:t>做</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讲座，通过具体案例，引导新生树立遵纪守法意识，提高人身、财产、心理、食品、网络等方面的安全意识</w:t>
      </w:r>
      <w:r>
        <w:rPr>
          <w:rFonts w:hint="eastAsia" w:ascii="Times New Roman" w:hAnsi="Times New Roman" w:eastAsia="仿宋_GB2312" w:cs="Times New Roman"/>
          <w:color w:val="000000" w:themeColor="text1"/>
          <w:sz w:val="30"/>
          <w:szCs w:val="30"/>
          <w:lang w:val="en-US" w:eastAsia="zh-CN"/>
          <w14:textFill>
            <w14:solidFill>
              <w14:schemeClr w14:val="tx1"/>
            </w14:solidFill>
          </w14:textFill>
        </w:rPr>
        <w:t>；</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高度警惕“校园贷”及其他各种形式的诈骗手段，</w:t>
      </w:r>
      <w:r>
        <w:rPr>
          <w:rFonts w:hint="eastAsia" w:ascii="Times New Roman" w:hAnsi="Times New Roman" w:eastAsia="仿宋_GB2312" w:cs="Times New Roman"/>
          <w:color w:val="000000" w:themeColor="text1"/>
          <w:sz w:val="30"/>
          <w:szCs w:val="30"/>
          <w:lang w:val="en-US" w:eastAsia="zh-CN"/>
          <w14:textFill>
            <w14:solidFill>
              <w14:schemeClr w14:val="tx1"/>
            </w14:solidFill>
          </w14:textFill>
        </w:rPr>
        <w:t>切实增强</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自我识别和防范</w:t>
      </w:r>
      <w:r>
        <w:rPr>
          <w:rFonts w:hint="eastAsia" w:ascii="Times New Roman" w:hAnsi="Times New Roman" w:eastAsia="仿宋_GB2312" w:cs="Times New Roman"/>
          <w:color w:val="000000" w:themeColor="text1"/>
          <w:sz w:val="30"/>
          <w:szCs w:val="30"/>
          <w:lang w:val="en-US" w:eastAsia="zh-CN"/>
          <w14:textFill>
            <w14:solidFill>
              <w14:schemeClr w14:val="tx1"/>
            </w14:solidFill>
          </w14:textFill>
        </w:rPr>
        <w:t>能力</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。完善安全管理制度和信息网络体系，做好舆情监控，第一时间了解学生动态，措施扎实得力</w:t>
      </w:r>
      <w:r>
        <w:rPr>
          <w:rFonts w:hint="eastAsia" w:ascii="Times New Roman" w:hAnsi="Times New Roman" w:eastAsia="仿宋_GB2312" w:cs="Times New Roman"/>
          <w:color w:val="000000" w:themeColor="text1"/>
          <w:sz w:val="30"/>
          <w:szCs w:val="30"/>
          <w:lang w:val="en-US" w:eastAsia="zh-CN"/>
          <w14:textFill>
            <w14:solidFill>
              <w14:schemeClr w14:val="tx1"/>
            </w14:solidFill>
          </w14:textFill>
        </w:rPr>
        <w:t>，效果显著，</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安全预案到位。</w:t>
      </w:r>
    </w:p>
    <w:p w14:paraId="56D23C44">
      <w:pPr>
        <w:keepNext w:val="0"/>
        <w:keepLines w:val="0"/>
        <w:pageBreakBefore w:val="0"/>
        <w:widowControl w:val="0"/>
        <w:shd w:val="solid" w:color="FFFFFF" w:fill="auto"/>
        <w:kinsoku/>
        <w:wordWrap/>
        <w:overflowPunct/>
        <w:topLinePunct w:val="0"/>
        <w:autoSpaceDE/>
        <w:autoSpaceDN w:val="0"/>
        <w:bidi w:val="0"/>
        <w:adjustRightInd w:val="0"/>
        <w:snapToGrid/>
        <w:spacing w:line="560" w:lineRule="exact"/>
        <w:ind w:firstLine="602" w:firstLineChars="200"/>
        <w:jc w:val="both"/>
        <w:textAlignment w:val="auto"/>
        <w:rPr>
          <w:rFonts w:hint="default" w:ascii="Times New Roman" w:hAnsi="Times New Roman" w:eastAsia="仿宋_GB2312" w:cs="Times New Roman"/>
          <w:b/>
          <w:bCs/>
          <w:color w:val="000000" w:themeColor="text1"/>
          <w:sz w:val="30"/>
          <w:szCs w:val="30"/>
          <w:lang w:val="en-US" w:eastAsia="zh-CN"/>
          <w14:textFill>
            <w14:solidFill>
              <w14:schemeClr w14:val="tx1"/>
            </w14:solidFill>
          </w14:textFill>
        </w:rPr>
      </w:pPr>
      <w:r>
        <w:rPr>
          <w:rFonts w:hint="default" w:ascii="Times New Roman" w:hAnsi="Times New Roman" w:eastAsia="仿宋_GB2312" w:cs="Times New Roman"/>
          <w:b/>
          <w:bCs/>
          <w:color w:val="000000" w:themeColor="text1"/>
          <w:sz w:val="30"/>
          <w:szCs w:val="30"/>
          <w:lang w:val="en-US" w:eastAsia="zh-CN"/>
          <w14:textFill>
            <w14:solidFill>
              <w14:schemeClr w14:val="tx1"/>
            </w14:solidFill>
          </w14:textFill>
        </w:rPr>
        <w:t>（三）抓活动，特色赋能，促进全面发展</w:t>
      </w:r>
    </w:p>
    <w:p w14:paraId="549FF695">
      <w:pPr>
        <w:keepNext w:val="0"/>
        <w:keepLines w:val="0"/>
        <w:pageBreakBefore w:val="0"/>
        <w:widowControl w:val="0"/>
        <w:shd w:val="solid" w:color="FFFFFF" w:fill="auto"/>
        <w:kinsoku/>
        <w:wordWrap/>
        <w:overflowPunct/>
        <w:topLinePunct w:val="0"/>
        <w:autoSpaceDE/>
        <w:autoSpaceDN w:val="0"/>
        <w:bidi w:val="0"/>
        <w:adjustRightInd w:val="0"/>
        <w:snapToGrid/>
        <w:spacing w:line="560" w:lineRule="exact"/>
        <w:ind w:firstLine="600" w:firstLineChars="200"/>
        <w:jc w:val="both"/>
        <w:textAlignment w:val="auto"/>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pPr>
      <w:r>
        <w:rPr>
          <w:rFonts w:hint="eastAsia" w:ascii="Times New Roman" w:hAnsi="Times New Roman" w:eastAsia="仿宋_GB2312" w:cs="Times New Roman"/>
          <w:color w:val="000000" w:themeColor="text1"/>
          <w:sz w:val="30"/>
          <w:szCs w:val="30"/>
          <w:lang w:val="en-US" w:eastAsia="zh-CN"/>
          <w14:textFill>
            <w14:solidFill>
              <w14:schemeClr w14:val="tx1"/>
            </w14:solidFill>
          </w14:textFill>
        </w:rPr>
        <w:t>7</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.努力探索新形势下加强学风建设的有效方法，邀请学校党委书记为新生讲授思政第一课，并在新四军纪念馆举行首届新生开学典礼</w:t>
      </w:r>
      <w:r>
        <w:rPr>
          <w:rFonts w:hint="eastAsia" w:ascii="Times New Roman" w:hAnsi="Times New Roman" w:eastAsia="仿宋_GB2312" w:cs="Times New Roman"/>
          <w:color w:val="000000" w:themeColor="text1"/>
          <w:sz w:val="30"/>
          <w:szCs w:val="30"/>
          <w:lang w:val="en-US" w:eastAsia="zh-CN"/>
          <w14:textFill>
            <w14:solidFill>
              <w14:schemeClr w14:val="tx1"/>
            </w14:solidFill>
          </w14:textFill>
        </w:rPr>
        <w:t>。</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强化学生对学院的认同感，营造良好学习氛围。</w:t>
      </w:r>
    </w:p>
    <w:p w14:paraId="441F55AC">
      <w:pPr>
        <w:keepNext w:val="0"/>
        <w:keepLines w:val="0"/>
        <w:pageBreakBefore w:val="0"/>
        <w:widowControl w:val="0"/>
        <w:shd w:val="solid" w:color="FFFFFF" w:fill="auto"/>
        <w:kinsoku/>
        <w:wordWrap/>
        <w:overflowPunct/>
        <w:topLinePunct w:val="0"/>
        <w:autoSpaceDE/>
        <w:autoSpaceDN w:val="0"/>
        <w:bidi w:val="0"/>
        <w:adjustRightInd w:val="0"/>
        <w:snapToGrid/>
        <w:spacing w:line="560" w:lineRule="exact"/>
        <w:ind w:firstLine="600" w:firstLineChars="200"/>
        <w:jc w:val="both"/>
        <w:textAlignment w:val="auto"/>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pPr>
      <w:r>
        <w:rPr>
          <w:rFonts w:hint="eastAsia" w:ascii="Times New Roman" w:hAnsi="Times New Roman" w:eastAsia="仿宋_GB2312" w:cs="Times New Roman"/>
          <w:color w:val="000000" w:themeColor="text1"/>
          <w:sz w:val="30"/>
          <w:szCs w:val="30"/>
          <w:lang w:val="en-US" w:eastAsia="zh-CN"/>
          <w14:textFill>
            <w14:solidFill>
              <w14:schemeClr w14:val="tx1"/>
            </w14:solidFill>
          </w14:textFill>
        </w:rPr>
        <w:t>8</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.通过网络新媒体平台做好学生思想政治工作，通过微信、微博、志愿者打卡器等平台加强与学生的交流，抢占思想政治教育新阵地。加强校园科技文化建设，积极组织学生参加学校校园科技文化艺术节等活动。</w:t>
      </w:r>
    </w:p>
    <w:p w14:paraId="0529B0EC">
      <w:pPr>
        <w:keepNext w:val="0"/>
        <w:keepLines w:val="0"/>
        <w:pageBreakBefore w:val="0"/>
        <w:widowControl w:val="0"/>
        <w:shd w:val="solid" w:color="FFFFFF" w:fill="auto"/>
        <w:kinsoku/>
        <w:wordWrap/>
        <w:overflowPunct/>
        <w:topLinePunct w:val="0"/>
        <w:autoSpaceDE/>
        <w:autoSpaceDN w:val="0"/>
        <w:bidi w:val="0"/>
        <w:adjustRightInd w:val="0"/>
        <w:snapToGrid/>
        <w:spacing w:line="560" w:lineRule="exact"/>
        <w:ind w:firstLine="600" w:firstLineChars="200"/>
        <w:jc w:val="both"/>
        <w:textAlignment w:val="auto"/>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pPr>
      <w:r>
        <w:rPr>
          <w:rFonts w:hint="eastAsia" w:ascii="Times New Roman" w:hAnsi="Times New Roman" w:eastAsia="仿宋_GB2312" w:cs="Times New Roman"/>
          <w:color w:val="000000" w:themeColor="text1"/>
          <w:sz w:val="30"/>
          <w:szCs w:val="30"/>
          <w:lang w:val="en-US" w:eastAsia="zh-CN"/>
          <w14:textFill>
            <w14:solidFill>
              <w14:schemeClr w14:val="tx1"/>
            </w14:solidFill>
          </w14:textFill>
        </w:rPr>
        <w:t>9</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.指导学生积极参加志愿服务和社会实践，开展志愿服务培训，倡议并指导学生走出校门、走向社会，参加青年志愿者活动，开展社会调研、实践活动，引导学生走实践成才之路。</w:t>
      </w:r>
    </w:p>
    <w:p w14:paraId="652BC0EC">
      <w:pPr>
        <w:keepNext w:val="0"/>
        <w:keepLines w:val="0"/>
        <w:pageBreakBefore w:val="0"/>
        <w:widowControl w:val="0"/>
        <w:shd w:val="solid" w:color="FFFFFF" w:fill="auto"/>
        <w:kinsoku/>
        <w:wordWrap/>
        <w:overflowPunct/>
        <w:topLinePunct w:val="0"/>
        <w:autoSpaceDE/>
        <w:autoSpaceDN w:val="0"/>
        <w:bidi w:val="0"/>
        <w:adjustRightInd w:val="0"/>
        <w:snapToGrid/>
        <w:spacing w:line="560" w:lineRule="exact"/>
        <w:ind w:firstLine="600" w:firstLineChars="200"/>
        <w:jc w:val="both"/>
        <w:textAlignment w:val="auto"/>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pPr>
    </w:p>
    <w:p w14:paraId="57D46F71">
      <w:pPr>
        <w:keepNext w:val="0"/>
        <w:keepLines w:val="0"/>
        <w:pageBreakBefore w:val="0"/>
        <w:widowControl w:val="0"/>
        <w:shd w:val="solid" w:color="FFFFFF" w:fill="auto"/>
        <w:kinsoku/>
        <w:wordWrap/>
        <w:overflowPunct/>
        <w:topLinePunct w:val="0"/>
        <w:autoSpaceDE/>
        <w:autoSpaceDN w:val="0"/>
        <w:bidi w:val="0"/>
        <w:adjustRightInd w:val="0"/>
        <w:snapToGrid/>
        <w:spacing w:line="560" w:lineRule="exact"/>
        <w:ind w:firstLine="600" w:firstLineChars="200"/>
        <w:jc w:val="right"/>
        <w:textAlignment w:val="auto"/>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pP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创新创业学院</w:t>
      </w:r>
    </w:p>
    <w:p w14:paraId="3BD43613">
      <w:pPr>
        <w:keepNext w:val="0"/>
        <w:keepLines w:val="0"/>
        <w:pageBreakBefore w:val="0"/>
        <w:widowControl w:val="0"/>
        <w:shd w:val="solid" w:color="FFFFFF" w:fill="auto"/>
        <w:kinsoku/>
        <w:wordWrap/>
        <w:overflowPunct/>
        <w:topLinePunct w:val="0"/>
        <w:autoSpaceDE/>
        <w:autoSpaceDN w:val="0"/>
        <w:bidi w:val="0"/>
        <w:adjustRightInd w:val="0"/>
        <w:snapToGrid/>
        <w:spacing w:line="560" w:lineRule="exact"/>
        <w:ind w:firstLine="600" w:firstLineChars="200"/>
        <w:jc w:val="right"/>
        <w:textAlignment w:val="auto"/>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pP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2025年12月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2312">
    <w:altName w:val="仿宋"/>
    <w:panose1 w:val="02000000000000000000"/>
    <w:charset w:val="86"/>
    <w:family w:val="auto"/>
    <w:pitch w:val="default"/>
    <w:sig w:usb0="00000000" w:usb1="00000000" w:usb2="00000012" w:usb3="00000000" w:csb0="00040001" w:csb1="00000000"/>
  </w:font>
  <w:font w:name="方正公文小标宋">
    <w:panose1 w:val="02000500000000000000"/>
    <w:charset w:val="86"/>
    <w:family w:val="auto"/>
    <w:pitch w:val="default"/>
    <w:sig w:usb0="A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897369"/>
    <w:rsid w:val="00037FDE"/>
    <w:rsid w:val="0898494B"/>
    <w:rsid w:val="0FBB2FB3"/>
    <w:rsid w:val="16285FB7"/>
    <w:rsid w:val="169E77EC"/>
    <w:rsid w:val="1C682485"/>
    <w:rsid w:val="2D897369"/>
    <w:rsid w:val="44F86EB3"/>
    <w:rsid w:val="54B97517"/>
    <w:rsid w:val="5EB75A34"/>
    <w:rsid w:val="653D229D"/>
    <w:rsid w:val="68444123"/>
    <w:rsid w:val="6A086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4"/>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cs="宋体"/>
      <w:kern w:val="0"/>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9e3231f1-a8cf-455a-93de-8d9532ef9328</errorID>
      <errorWord>学院</errorWord>
      <group>L1_AI</group>
      <groupName>深度校对</groupName>
      <ability>L2_AI_Grammar</ability>
      <abilityName>语法纠错</abilityName>
      <candidateList>
        <item>学院与绿色低碳学院</item>
      </candidateList>
      <explain/>
      <paraID>62B97EA3</paraID>
      <start>131</start>
      <end>133</end>
      <status>ignored</status>
      <modifiedWord/>
      <trackRevisions>false</trackRevisions>
    </reviewItem>
    <reviewItem>
      <errorID>3a620e2f-3783-4952-a4d3-a00011832d88</errorID>
      <errorWord>方案</errorWord>
      <group>L1_AI</group>
      <groupName>深度校对</groupName>
      <ability>L2_AI_Word</ability>
      <abilityName>字词纠错</abilityName>
      <candidateList>
        <item>办法</item>
      </candidateList>
      <explain/>
      <paraID>3CD1B206</paraID>
      <start>128</start>
      <end>130</end>
      <status>ignored</status>
      <modifiedWord/>
      <trackRevisions>false</trackRevisions>
    </reviewItem>
    <reviewItem>
      <errorID>1333ae7e-0453-4fdb-b149-e6947c845d80</errorID>
      <errorWord>学校办学特色</errorWord>
      <group>L1_Word</group>
      <groupName>字词问题</groupName>
      <ability>L2_Typo</ability>
      <abilityName>字词错误</abilityName>
      <candidateList>
        <item>办学特色</item>
      </candidateList>
      <explain/>
      <paraID>7694F9DC</paraID>
      <start>19</start>
      <end>25</end>
      <status>ignored</status>
      <modifiedWord/>
      <trackRevisions>false</trackRevisions>
    </reviewItem>
    <reviewItem>
      <errorID>30f65eff-f156-4a33-8bf8-748f55a58091</errorID>
      <errorWord>担任</errorWord>
      <group>L1_AI</group>
      <groupName>深度校对</groupName>
      <ability>L2_AI_Word</ability>
      <abilityName>字词纠错</abilityName>
      <candidateList>
        <item>参与</item>
      </candidateList>
      <explain>（参预）cānyù〈动〉参加（事务的计划、讨论、处理）：～其事｜他曾～这个规划的制订工作。</explain>
      <paraID>6ECB4AEE</paraID>
      <start>104</start>
      <end>106</end>
      <status>modified</status>
      <modifiedWord>参与</modifiedWord>
      <trackRevisions>false</trackRevisions>
    </reviewItem>
    <reviewItem>
      <errorID>4c6068fb-ec10-4591-a9e6-ac2bb3e49698</errorID>
      <errorWord>中国</errorWord>
      <group>L1_AI</group>
      <groupName>深度校对</groupName>
      <ability>L2_AI_Word</ability>
      <abilityName>字词纠错</abilityName>
      <candidateList>
        <item>在中国</item>
      </candidateList>
      <explain/>
      <paraID>68359B8D</paraID>
      <start>251</start>
      <end>254</end>
      <status>modified</status>
      <modifiedWord>在中国</modifiedWord>
      <trackRevisions>false</trackRevisions>
    </reviewItem>
    <reviewItem>
      <errorID>cc9640f5-e929-49b3-94c7-538698587601</errorID>
      <errorWord>283</errorWord>
      <group>L1_AI</group>
      <groupName>深度校对</groupName>
      <ability>L2_AI_Word</ability>
      <abilityName>字词纠错</abilityName>
      <candidateList>
        <item>第283</item>
      </candidateList>
      <explain/>
      <paraID>68359B8D</paraID>
      <start>302</start>
      <end>306</end>
      <status>modified</status>
      <modifiedWord>第283</modifiedWord>
      <trackRevisions>false</trackRevisions>
    </reviewItem>
    <reviewItem>
      <errorID>66b026f9-111f-4680-8701-b8cdaf18b6dc</errorID>
      <errorWord>，</errorWord>
      <group>L1_AI</group>
      <groupName>深度校对</groupName>
      <ability>L2_AI_Punc</ability>
      <abilityName>标点纠错</abilityName>
      <candidateList>
        <item>。</item>
      </candidateList>
      <explain/>
      <paraID>2DE2CA45</paraID>
      <start>69</start>
      <end>70</end>
      <status>modified</status>
      <modifiedWord>。</modifiedWord>
      <trackRevisions>false</trackRevisions>
    </reviewItem>
    <reviewItem>
      <errorID>1a525387-ab70-4020-9d05-7e28d8039bbd</errorID>
      <errorWord>。</errorWord>
      <group>L1_AI</group>
      <groupName>深度校对</groupName>
      <ability>L2_AI_Punc</ability>
      <abilityName>标点纠错</abilityName>
      <candidateList>
        <item>，</item>
      </candidateList>
      <explain/>
      <paraID>61ED965E</paraID>
      <start>150</start>
      <end>151</end>
      <status>modified</status>
      <modifiedWord>，</modifiedWord>
      <trackRevisions>false</trackRevisions>
    </reviewItem>
  </reviewItems>
  <config/>
</contractReview>
</file>

<file path=customXml/itemProps1.xml><?xml version="1.0" encoding="utf-8"?>
<ds:datastoreItem xmlns:ds="http://schemas.openxmlformats.org/officeDocument/2006/customXml" ds:itemID="{772c49c7-cccd-493a-b5b4-673a568eecef}">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30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2025-12-11T19:42:00Z</dcterms:created>
  <dc:creator>Lyu RG</dc:creator>
  <cp:lastModifiedBy>Lyu RG</cp:lastModifiedBy>
  <dcterms:modified xsi:type="dcterms:W3CDTF">2025-12-11T23:42:54Z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C318F682DBDA46058ED139373FAFA66B_11</vt:lpwstr>
  </property>
  <property fmtid="{D5CDD505-2E9C-101B-9397-08002B2CF9AE}" pid="4" name="KSOTemplateDocerSaveRecord">
    <vt:lpwstr>eyJoZGlkIjoiN2YzNjBkOTgyNWQ1YTMxYzM3MzMwNWFiODNmOWIzYWMiLCJ1c2VySWQiOiI3Mjk4NjEyMDYifQ==</vt:lpwstr>
  </property>
</Properties>
</file>