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95D16">
      <w:pPr>
        <w:spacing w:before="156" w:beforeLines="50" w:line="520" w:lineRule="exact"/>
        <w:jc w:val="center"/>
        <w:rPr>
          <w:rFonts w:hint="default" w:ascii="Times New Roman" w:hAnsi="Times New Roman" w:eastAsia="华文中宋" w:cs="Times New Roman"/>
          <w:b/>
          <w:bCs/>
          <w:color w:val="auto"/>
          <w:sz w:val="44"/>
          <w:szCs w:val="32"/>
        </w:rPr>
      </w:pPr>
      <w:r>
        <w:rPr>
          <w:rFonts w:hint="default" w:ascii="Times New Roman" w:hAnsi="Times New Roman" w:eastAsia="华文中宋" w:cs="Times New Roman"/>
          <w:b/>
          <w:bCs/>
          <w:color w:val="auto"/>
          <w:sz w:val="44"/>
          <w:szCs w:val="32"/>
        </w:rPr>
        <w:t>社科处202</w:t>
      </w:r>
      <w:r>
        <w:rPr>
          <w:rFonts w:hint="default" w:ascii="Times New Roman" w:hAnsi="Times New Roman" w:eastAsia="华文中宋" w:cs="Times New Roman"/>
          <w:b/>
          <w:bCs/>
          <w:color w:val="auto"/>
          <w:sz w:val="44"/>
          <w:szCs w:val="32"/>
          <w:lang w:val="en-US" w:eastAsia="zh-CN"/>
        </w:rPr>
        <w:t>5</w:t>
      </w:r>
      <w:r>
        <w:rPr>
          <w:rFonts w:hint="default" w:ascii="Times New Roman" w:hAnsi="Times New Roman" w:eastAsia="华文中宋" w:cs="Times New Roman"/>
          <w:b/>
          <w:bCs/>
          <w:color w:val="auto"/>
          <w:sz w:val="44"/>
          <w:szCs w:val="32"/>
        </w:rPr>
        <w:t>年工作总结</w:t>
      </w:r>
    </w:p>
    <w:p w14:paraId="3812FEC7">
      <w:pPr>
        <w:spacing w:line="520" w:lineRule="exact"/>
        <w:jc w:val="center"/>
        <w:rPr>
          <w:rFonts w:hint="default" w:ascii="Times New Roman" w:hAnsi="Times New Roman" w:eastAsia="华文中宋" w:cs="Times New Roman"/>
          <w:b w:val="0"/>
          <w:bCs w:val="0"/>
          <w:color w:val="auto"/>
          <w:sz w:val="40"/>
        </w:rPr>
      </w:pPr>
    </w:p>
    <w:p w14:paraId="1DDD7E5B">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仿宋" w:cs="Times New Roman"/>
          <w:b w:val="0"/>
          <w:bCs w:val="0"/>
          <w:color w:val="auto"/>
          <w:sz w:val="30"/>
          <w:szCs w:val="30"/>
        </w:rPr>
      </w:pPr>
      <w:r>
        <w:rPr>
          <w:rFonts w:hint="default" w:ascii="Times New Roman" w:hAnsi="Times New Roman" w:eastAsia="仿宋" w:cs="Times New Roman"/>
          <w:b w:val="0"/>
          <w:bCs w:val="0"/>
          <w:color w:val="auto"/>
          <w:sz w:val="30"/>
          <w:szCs w:val="30"/>
        </w:rPr>
        <w:t>20</w:t>
      </w:r>
      <w:r>
        <w:rPr>
          <w:rFonts w:hint="default" w:ascii="Times New Roman" w:hAnsi="Times New Roman" w:eastAsia="仿宋" w:cs="Times New Roman"/>
          <w:b w:val="0"/>
          <w:bCs w:val="0"/>
          <w:color w:val="auto"/>
          <w:sz w:val="30"/>
          <w:szCs w:val="30"/>
          <w:lang w:val="en-US" w:eastAsia="zh-CN"/>
        </w:rPr>
        <w:t>25</w:t>
      </w:r>
      <w:r>
        <w:rPr>
          <w:rFonts w:hint="default" w:ascii="Times New Roman" w:hAnsi="Times New Roman" w:eastAsia="仿宋" w:cs="Times New Roman"/>
          <w:b w:val="0"/>
          <w:bCs w:val="0"/>
          <w:color w:val="auto"/>
          <w:sz w:val="30"/>
          <w:szCs w:val="30"/>
        </w:rPr>
        <w:t>年，社科处在学校党委行政的正确领导下，根据学校党政工作总体部署要求，围绕“有组织高贡献科研”</w:t>
      </w:r>
      <w:r>
        <w:rPr>
          <w:rFonts w:hint="default" w:ascii="Times New Roman" w:hAnsi="Times New Roman" w:eastAsia="仿宋" w:cs="Times New Roman"/>
          <w:b w:val="0"/>
          <w:bCs w:val="0"/>
          <w:color w:val="auto"/>
          <w:sz w:val="30"/>
          <w:szCs w:val="30"/>
          <w:lang w:val="en-US" w:eastAsia="zh-CN"/>
        </w:rPr>
        <w:t>的核心目标</w:t>
      </w:r>
      <w:r>
        <w:rPr>
          <w:rFonts w:hint="default" w:ascii="Times New Roman" w:hAnsi="Times New Roman" w:eastAsia="仿宋" w:cs="Times New Roman"/>
          <w:b w:val="0"/>
          <w:bCs w:val="0"/>
          <w:color w:val="auto"/>
          <w:sz w:val="30"/>
          <w:szCs w:val="30"/>
        </w:rPr>
        <w:t>，持续深化科研内涵建设，大力开展高层次科学研究，深入推进校地开放融合，不断推进科研管理创新，全力服务学校事业高质量发展。现将全年工作总结如下。</w:t>
      </w:r>
    </w:p>
    <w:p w14:paraId="1155A27E">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黑体" w:cs="Times New Roman"/>
          <w:b w:val="0"/>
          <w:bCs w:val="0"/>
          <w:color w:val="auto"/>
          <w:sz w:val="30"/>
          <w:szCs w:val="30"/>
        </w:rPr>
      </w:pPr>
      <w:r>
        <w:rPr>
          <w:rFonts w:hint="default" w:ascii="Times New Roman" w:hAnsi="Times New Roman" w:eastAsia="黑体" w:cs="Times New Roman"/>
          <w:b w:val="0"/>
          <w:bCs w:val="0"/>
          <w:color w:val="auto"/>
          <w:sz w:val="30"/>
          <w:szCs w:val="30"/>
        </w:rPr>
        <w:t>一、以党建为魂强引领，把稳科研管理“方向盘”</w:t>
      </w:r>
    </w:p>
    <w:p w14:paraId="1C0F07F5">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default" w:ascii="Times New Roman" w:hAnsi="Times New Roman" w:eastAsia="仿宋" w:cs="Times New Roman"/>
          <w:b w:val="0"/>
          <w:bCs w:val="0"/>
          <w:color w:val="auto"/>
          <w:sz w:val="30"/>
          <w:szCs w:val="30"/>
        </w:rPr>
      </w:pPr>
      <w:r>
        <w:rPr>
          <w:rFonts w:hint="default" w:ascii="Times New Roman" w:hAnsi="Times New Roman" w:eastAsia="仿宋" w:cs="Times New Roman"/>
          <w:b/>
          <w:bCs/>
          <w:color w:val="auto"/>
          <w:sz w:val="30"/>
          <w:szCs w:val="30"/>
        </w:rPr>
        <w:t>1.强基固本创优，凝心聚力增效。</w:t>
      </w:r>
      <w:r>
        <w:rPr>
          <w:rFonts w:hint="default" w:ascii="Times New Roman" w:hAnsi="Times New Roman" w:eastAsia="仿宋" w:cs="Times New Roman"/>
          <w:b w:val="0"/>
          <w:bCs w:val="0"/>
          <w:color w:val="auto"/>
          <w:sz w:val="30"/>
          <w:szCs w:val="30"/>
        </w:rPr>
        <w:t>支部立足科研特色与优势，服务新质生产力发展，探索基层“党建+业务”工作新路径，以高水平党建引领科研业务工作高质量发展，用一流的高质量发展业绩来验证高水平党的建设，支部建设成效显著。</w:t>
      </w:r>
      <w:r>
        <w:rPr>
          <w:rFonts w:hint="default" w:ascii="Times New Roman" w:hAnsi="Times New Roman" w:eastAsia="楷体" w:cs="Times New Roman"/>
          <w:b/>
          <w:bCs/>
          <w:color w:val="auto"/>
          <w:sz w:val="30"/>
          <w:szCs w:val="30"/>
        </w:rPr>
        <w:t>获第二批校级党建工作样板支部重点培育建设单位</w:t>
      </w:r>
      <w:r>
        <w:rPr>
          <w:rFonts w:hint="default" w:ascii="Times New Roman" w:hAnsi="Times New Roman" w:eastAsia="楷体" w:cs="Times New Roman"/>
          <w:b/>
          <w:bCs/>
          <w:color w:val="auto"/>
          <w:sz w:val="30"/>
          <w:szCs w:val="30"/>
          <w:lang w:eastAsia="zh-CN"/>
        </w:rPr>
        <w:t>、</w:t>
      </w:r>
      <w:r>
        <w:rPr>
          <w:rFonts w:hint="default" w:ascii="Times New Roman" w:hAnsi="Times New Roman" w:eastAsia="楷体" w:cs="Times New Roman"/>
          <w:b/>
          <w:bCs/>
          <w:color w:val="auto"/>
          <w:sz w:val="30"/>
          <w:szCs w:val="30"/>
        </w:rPr>
        <w:t>基层党建工作创新奖一等奖，基层党支部“书记项目”</w:t>
      </w:r>
      <w:r>
        <w:rPr>
          <w:rFonts w:hint="default" w:ascii="Times New Roman" w:hAnsi="Times New Roman" w:eastAsia="楷体" w:cs="Times New Roman"/>
          <w:b/>
          <w:bCs/>
          <w:color w:val="auto"/>
          <w:sz w:val="30"/>
          <w:szCs w:val="30"/>
          <w:lang w:val="en-US" w:eastAsia="zh-CN"/>
        </w:rPr>
        <w:t>和</w:t>
      </w:r>
      <w:r>
        <w:rPr>
          <w:rFonts w:hint="default" w:ascii="Times New Roman" w:hAnsi="Times New Roman" w:eastAsia="楷体" w:cs="Times New Roman"/>
          <w:b/>
          <w:bCs/>
          <w:color w:val="auto"/>
          <w:sz w:val="30"/>
          <w:szCs w:val="30"/>
        </w:rPr>
        <w:t>校园廉洁文化活动项目重点资助。2位同志获机关“党员先锋岗”、“岗位服务标兵”荣誉称号。</w:t>
      </w:r>
    </w:p>
    <w:p w14:paraId="42C4CAAB">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default" w:ascii="Times New Roman" w:hAnsi="Times New Roman" w:eastAsia="仿宋" w:cs="Times New Roman"/>
          <w:b w:val="0"/>
          <w:bCs w:val="0"/>
          <w:color w:val="auto"/>
          <w:sz w:val="30"/>
          <w:szCs w:val="30"/>
        </w:rPr>
      </w:pPr>
      <w:r>
        <w:rPr>
          <w:rFonts w:hint="default" w:ascii="Times New Roman" w:hAnsi="Times New Roman" w:eastAsia="仿宋" w:cs="Times New Roman"/>
          <w:b/>
          <w:bCs/>
          <w:color w:val="auto"/>
          <w:sz w:val="30"/>
          <w:szCs w:val="30"/>
        </w:rPr>
        <w:t>2.党建领航定向，彰显服务担当。</w:t>
      </w:r>
      <w:r>
        <w:rPr>
          <w:rFonts w:hint="default" w:ascii="Times New Roman" w:hAnsi="Times New Roman" w:eastAsia="仿宋" w:cs="Times New Roman"/>
          <w:b w:val="0"/>
          <w:bCs w:val="0"/>
          <w:color w:val="auto"/>
          <w:sz w:val="30"/>
          <w:szCs w:val="30"/>
        </w:rPr>
        <w:t>围绕破解科研党建工作中的重点难点问题，“学术头雁”功能型党支部紧扣科研特色与党建需求，策划开展了一系列形式多样、富有成效的主题党日活动。</w:t>
      </w:r>
      <w:r>
        <w:rPr>
          <w:rFonts w:hint="default" w:ascii="Times New Roman" w:hAnsi="Times New Roman" w:eastAsia="楷体" w:cs="Times New Roman"/>
          <w:b/>
          <w:bCs/>
          <w:color w:val="auto"/>
          <w:sz w:val="30"/>
          <w:szCs w:val="30"/>
        </w:rPr>
        <w:t>开展“红雁领航出征，把论文写在滨海湿地上”“头雁领航再出发，少年逐梦新征程”“‘红雁领航、雏雁启智’科普活动进中学”“教育科技人才一体化发展”等</w:t>
      </w:r>
      <w:r>
        <w:rPr>
          <w:rFonts w:hint="default" w:ascii="Times New Roman" w:hAnsi="Times New Roman" w:eastAsia="楷体" w:cs="Times New Roman"/>
          <w:b/>
          <w:bCs/>
          <w:color w:val="auto"/>
          <w:sz w:val="30"/>
          <w:szCs w:val="30"/>
          <w:lang w:val="en-US" w:eastAsia="zh-CN"/>
        </w:rPr>
        <w:t>6次</w:t>
      </w:r>
      <w:r>
        <w:rPr>
          <w:rFonts w:hint="default" w:ascii="Times New Roman" w:hAnsi="Times New Roman" w:eastAsia="楷体" w:cs="Times New Roman"/>
          <w:b/>
          <w:bCs/>
          <w:color w:val="auto"/>
          <w:sz w:val="30"/>
          <w:szCs w:val="30"/>
        </w:rPr>
        <w:t>主题党日</w:t>
      </w:r>
      <w:r>
        <w:rPr>
          <w:rFonts w:hint="default" w:ascii="Times New Roman" w:hAnsi="Times New Roman" w:eastAsia="楷体" w:cs="Times New Roman"/>
          <w:b/>
          <w:bCs/>
          <w:color w:val="auto"/>
          <w:sz w:val="30"/>
          <w:szCs w:val="30"/>
          <w:lang w:val="en-US" w:eastAsia="zh-CN"/>
        </w:rPr>
        <w:t>特色</w:t>
      </w:r>
      <w:r>
        <w:rPr>
          <w:rFonts w:hint="default" w:ascii="Times New Roman" w:hAnsi="Times New Roman" w:eastAsia="楷体" w:cs="Times New Roman"/>
          <w:b/>
          <w:bCs/>
          <w:color w:val="auto"/>
          <w:sz w:val="30"/>
          <w:szCs w:val="30"/>
        </w:rPr>
        <w:t>活动</w:t>
      </w:r>
      <w:r>
        <w:rPr>
          <w:rFonts w:hint="default" w:ascii="Times New Roman" w:hAnsi="Times New Roman" w:eastAsia="楷体" w:cs="Times New Roman"/>
          <w:b/>
          <w:bCs/>
          <w:color w:val="auto"/>
          <w:sz w:val="30"/>
          <w:szCs w:val="30"/>
          <w:lang w:eastAsia="zh-CN"/>
        </w:rPr>
        <w:t>。</w:t>
      </w:r>
      <w:r>
        <w:rPr>
          <w:rFonts w:hint="eastAsia" w:ascii="Times New Roman" w:hAnsi="Times New Roman" w:eastAsia="仿宋" w:cs="Times New Roman"/>
          <w:b w:val="0"/>
          <w:bCs w:val="0"/>
          <w:color w:val="auto"/>
          <w:sz w:val="30"/>
          <w:szCs w:val="30"/>
          <w:lang w:val="en-US" w:eastAsia="zh-CN"/>
        </w:rPr>
        <w:t>活动</w:t>
      </w:r>
      <w:r>
        <w:rPr>
          <w:rFonts w:hint="default" w:ascii="Times New Roman" w:hAnsi="Times New Roman" w:eastAsia="仿宋" w:cs="Times New Roman"/>
          <w:b w:val="0"/>
          <w:bCs w:val="0"/>
          <w:color w:val="auto"/>
          <w:sz w:val="30"/>
          <w:szCs w:val="30"/>
        </w:rPr>
        <w:t>深入盐城市康居路初级中学等，通过科普讲座、科研成果展示等形式，帮助中学生拓宽科学视野，推荐一批教师被聘为中小学“科技副校长”，以党建带科普，实现“红雁”引领“雏雁”成长，促进地方教育科研事业发展。</w:t>
      </w:r>
    </w:p>
    <w:p w14:paraId="4CE176E3">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黑体" w:cs="Times New Roman"/>
          <w:b w:val="0"/>
          <w:bCs w:val="0"/>
          <w:color w:val="auto"/>
          <w:sz w:val="30"/>
          <w:szCs w:val="30"/>
        </w:rPr>
      </w:pPr>
      <w:r>
        <w:rPr>
          <w:rFonts w:hint="default" w:ascii="Times New Roman" w:hAnsi="Times New Roman" w:eastAsia="黑体" w:cs="Times New Roman"/>
          <w:b w:val="0"/>
          <w:bCs w:val="0"/>
          <w:color w:val="auto"/>
          <w:sz w:val="30"/>
          <w:szCs w:val="30"/>
        </w:rPr>
        <w:t>二、以项目为核提质效，激活科研创新“动力源”</w:t>
      </w:r>
    </w:p>
    <w:p w14:paraId="483F60D1">
      <w:pPr>
        <w:keepNext w:val="0"/>
        <w:keepLines w:val="0"/>
        <w:pageBreakBefore w:val="0"/>
        <w:widowControl/>
        <w:suppressLineNumbers w:val="0"/>
        <w:kinsoku/>
        <w:wordWrap/>
        <w:overflowPunct/>
        <w:topLinePunct w:val="0"/>
        <w:autoSpaceDE/>
        <w:autoSpaceDN/>
        <w:bidi w:val="0"/>
        <w:adjustRightInd/>
        <w:snapToGrid/>
        <w:spacing w:line="580" w:lineRule="exact"/>
        <w:ind w:firstLine="602" w:firstLineChars="200"/>
        <w:jc w:val="left"/>
        <w:textAlignment w:val="auto"/>
        <w:rPr>
          <w:rFonts w:hint="default" w:ascii="Times New Roman" w:hAnsi="Times New Roman" w:eastAsia="仿宋" w:cs="Times New Roman"/>
          <w:b w:val="0"/>
          <w:bCs w:val="0"/>
          <w:color w:val="auto"/>
          <w:sz w:val="30"/>
          <w:szCs w:val="30"/>
        </w:rPr>
      </w:pPr>
      <w:r>
        <w:rPr>
          <w:rFonts w:hint="default" w:ascii="Times New Roman" w:hAnsi="Times New Roman" w:eastAsia="仿宋" w:cs="Times New Roman"/>
          <w:b/>
          <w:bCs/>
          <w:color w:val="auto"/>
          <w:sz w:val="30"/>
          <w:szCs w:val="30"/>
          <w:lang w:val="en-US" w:eastAsia="zh-CN"/>
        </w:rPr>
        <w:t>1.精研项目申报，强化科学论证。</w:t>
      </w:r>
      <w:r>
        <w:rPr>
          <w:rFonts w:hint="default" w:ascii="Times New Roman" w:hAnsi="Times New Roman" w:eastAsia="仿宋" w:cs="Times New Roman"/>
          <w:b w:val="0"/>
          <w:bCs w:val="0"/>
          <w:color w:val="auto"/>
          <w:sz w:val="30"/>
          <w:szCs w:val="30"/>
        </w:rPr>
        <w:t>实施“高层次科研项目培育计划”，学校根据全国哲学社会科学工作办公室、教育部社科司、江苏省哲学社会科学规划办公室、江苏省教育厅等纵向课题主管部门的课题申报安排，全面统筹推进各级各类项目申报、论证、管理等工作。社科处多途径多渠道组织动员全校教师申报各级各类项目，组织申报完成国家社科基金项目、中华学术外译项目、全国教育科学规划项目、教育部人文社科项目、江苏高校哲学社会科学项目及江苏省社科联等各级各类项目</w:t>
      </w:r>
      <w:r>
        <w:rPr>
          <w:rFonts w:hint="default" w:ascii="Times New Roman" w:hAnsi="Times New Roman" w:eastAsia="仿宋" w:cs="Times New Roman"/>
          <w:b w:val="0"/>
          <w:bCs w:val="0"/>
          <w:color w:val="auto"/>
          <w:sz w:val="30"/>
          <w:szCs w:val="30"/>
          <w:lang w:val="en-US" w:eastAsia="zh-CN"/>
        </w:rPr>
        <w:t>30多种，打磨论证20多轮，共计500多份申报材料</w:t>
      </w:r>
      <w:r>
        <w:rPr>
          <w:rFonts w:hint="default" w:ascii="Times New Roman" w:hAnsi="Times New Roman" w:eastAsia="仿宋" w:cs="Times New Roman"/>
          <w:b w:val="0"/>
          <w:bCs w:val="0"/>
          <w:color w:val="auto"/>
          <w:sz w:val="30"/>
          <w:szCs w:val="30"/>
        </w:rPr>
        <w:t>提交上级部门。</w:t>
      </w:r>
      <w:r>
        <w:rPr>
          <w:rFonts w:hint="default" w:ascii="Times New Roman" w:hAnsi="Times New Roman" w:eastAsia="Segoe UI Symbol" w:cs="Times New Roman"/>
          <w:color w:val="000000"/>
          <w:kern w:val="0"/>
          <w:sz w:val="31"/>
          <w:szCs w:val="31"/>
          <w:lang w:val="en-US" w:eastAsia="zh-CN" w:bidi="ar"/>
        </w:rPr>
        <w:t>★</w:t>
      </w:r>
      <w:r>
        <w:rPr>
          <w:rFonts w:hint="default" w:ascii="Times New Roman" w:hAnsi="Times New Roman" w:eastAsia="楷体" w:cs="Times New Roman"/>
          <w:b/>
          <w:bCs/>
          <w:color w:val="auto"/>
          <w:sz w:val="30"/>
          <w:szCs w:val="30"/>
        </w:rPr>
        <w:t>2025年获批国家项目</w:t>
      </w:r>
      <w:r>
        <w:rPr>
          <w:rFonts w:hint="default" w:ascii="Times New Roman" w:hAnsi="Times New Roman" w:eastAsia="楷体" w:cs="Times New Roman"/>
          <w:b/>
          <w:bCs/>
          <w:color w:val="auto"/>
          <w:sz w:val="30"/>
          <w:szCs w:val="30"/>
          <w:lang w:val="en-US" w:eastAsia="zh-CN"/>
        </w:rPr>
        <w:t>12</w:t>
      </w:r>
      <w:r>
        <w:rPr>
          <w:rFonts w:hint="default" w:ascii="Times New Roman" w:hAnsi="Times New Roman" w:eastAsia="楷体" w:cs="Times New Roman"/>
          <w:b/>
          <w:bCs/>
          <w:color w:val="auto"/>
          <w:sz w:val="30"/>
          <w:szCs w:val="30"/>
        </w:rPr>
        <w:t>项</w:t>
      </w:r>
      <w:r>
        <w:rPr>
          <w:rFonts w:hint="default" w:ascii="Times New Roman" w:hAnsi="Times New Roman" w:eastAsia="楷体" w:cs="Times New Roman"/>
          <w:b/>
          <w:bCs/>
          <w:color w:val="auto"/>
          <w:sz w:val="30"/>
          <w:szCs w:val="30"/>
          <w:lang w:eastAsia="zh-CN"/>
        </w:rPr>
        <w:t>，</w:t>
      </w:r>
      <w:r>
        <w:rPr>
          <w:rFonts w:hint="default" w:ascii="Times New Roman" w:hAnsi="Times New Roman" w:eastAsia="仿宋" w:cs="Times New Roman"/>
          <w:b w:val="0"/>
          <w:bCs w:val="0"/>
          <w:color w:val="auto"/>
          <w:sz w:val="30"/>
          <w:szCs w:val="30"/>
          <w:lang w:val="en-US" w:eastAsia="zh-CN"/>
        </w:rPr>
        <w:t>在</w:t>
      </w:r>
      <w:r>
        <w:rPr>
          <w:rFonts w:hint="default" w:ascii="Times New Roman" w:hAnsi="Times New Roman" w:eastAsia="仿宋" w:cs="Times New Roman"/>
          <w:b w:val="0"/>
          <w:bCs w:val="0"/>
          <w:color w:val="auto"/>
          <w:sz w:val="30"/>
          <w:szCs w:val="30"/>
          <w:lang w:eastAsia="zh-CN"/>
        </w:rPr>
        <w:t>年度项目方面，我校获批重点项目1项，一般项目4项，青年项目3项，</w:t>
      </w:r>
      <w:r>
        <w:rPr>
          <w:rFonts w:hint="default" w:ascii="Times New Roman" w:hAnsi="Times New Roman" w:eastAsia="楷体" w:cs="Times New Roman"/>
          <w:b/>
          <w:bCs/>
          <w:color w:val="auto"/>
          <w:sz w:val="30"/>
          <w:szCs w:val="30"/>
          <w:lang w:eastAsia="zh-CN"/>
        </w:rPr>
        <w:t>立项数位居省内非博士点高校第1位</w:t>
      </w:r>
      <w:r>
        <w:rPr>
          <w:rFonts w:hint="default" w:ascii="Times New Roman" w:hAnsi="Times New Roman" w:eastAsia="仿宋" w:cs="Times New Roman"/>
          <w:b w:val="0"/>
          <w:bCs w:val="0"/>
          <w:color w:val="auto"/>
          <w:sz w:val="30"/>
          <w:szCs w:val="30"/>
          <w:lang w:eastAsia="zh-CN"/>
        </w:rPr>
        <w:t>；在教育学单列项目方面，我校获批一般项目2项，</w:t>
      </w:r>
      <w:r>
        <w:rPr>
          <w:rFonts w:hint="default" w:ascii="Times New Roman" w:hAnsi="Times New Roman" w:eastAsia="楷体" w:cs="Times New Roman"/>
          <w:b/>
          <w:bCs/>
          <w:color w:val="auto"/>
          <w:sz w:val="30"/>
          <w:szCs w:val="30"/>
          <w:lang w:eastAsia="zh-CN"/>
        </w:rPr>
        <w:t>立项数位居全省第5位</w:t>
      </w:r>
      <w:r>
        <w:rPr>
          <w:rFonts w:hint="default" w:ascii="Times New Roman" w:hAnsi="Times New Roman" w:eastAsia="仿宋" w:cs="Times New Roman"/>
          <w:b w:val="0"/>
          <w:bCs w:val="0"/>
          <w:color w:val="auto"/>
          <w:sz w:val="30"/>
          <w:szCs w:val="30"/>
          <w:lang w:eastAsia="zh-CN"/>
        </w:rPr>
        <w:t>；</w:t>
      </w:r>
      <w:r>
        <w:rPr>
          <w:rFonts w:hint="default" w:ascii="Times New Roman" w:hAnsi="Times New Roman" w:eastAsia="仿宋" w:cs="Times New Roman"/>
          <w:b w:val="0"/>
          <w:bCs w:val="0"/>
          <w:color w:val="auto"/>
          <w:sz w:val="30"/>
          <w:szCs w:val="30"/>
          <w:lang w:val="en-US" w:eastAsia="zh-CN"/>
        </w:rPr>
        <w:t>以及中华学术外译项目1项、国家社科基金后期项目1项。</w:t>
      </w:r>
      <w:r>
        <w:rPr>
          <w:rFonts w:hint="default" w:ascii="Times New Roman" w:hAnsi="Times New Roman" w:eastAsia="楷体" w:cs="Times New Roman"/>
          <w:b/>
          <w:bCs/>
          <w:color w:val="auto"/>
          <w:sz w:val="30"/>
          <w:szCs w:val="30"/>
          <w:lang w:val="en-US" w:eastAsia="zh-CN"/>
        </w:rPr>
        <w:t>获批</w:t>
      </w:r>
      <w:r>
        <w:rPr>
          <w:rFonts w:hint="default" w:ascii="Times New Roman" w:hAnsi="Times New Roman" w:eastAsia="楷体" w:cs="Times New Roman"/>
          <w:b/>
          <w:bCs/>
          <w:color w:val="auto"/>
          <w:sz w:val="30"/>
          <w:szCs w:val="30"/>
        </w:rPr>
        <w:t>省部级项目</w:t>
      </w:r>
      <w:r>
        <w:rPr>
          <w:rFonts w:hint="default" w:ascii="Times New Roman" w:hAnsi="Times New Roman" w:eastAsia="楷体" w:cs="Times New Roman"/>
          <w:b/>
          <w:bCs/>
          <w:color w:val="auto"/>
          <w:sz w:val="30"/>
          <w:szCs w:val="30"/>
          <w:lang w:val="en-US" w:eastAsia="zh-CN"/>
        </w:rPr>
        <w:t>25</w:t>
      </w:r>
      <w:r>
        <w:rPr>
          <w:rFonts w:hint="default" w:ascii="Times New Roman" w:hAnsi="Times New Roman" w:eastAsia="楷体" w:cs="Times New Roman"/>
          <w:b/>
          <w:bCs/>
          <w:color w:val="auto"/>
          <w:sz w:val="30"/>
          <w:szCs w:val="30"/>
        </w:rPr>
        <w:t>项</w:t>
      </w:r>
      <w:r>
        <w:rPr>
          <w:rFonts w:hint="default" w:ascii="Times New Roman" w:hAnsi="Times New Roman" w:eastAsia="楷体" w:cs="Times New Roman"/>
          <w:b/>
          <w:bCs/>
          <w:color w:val="auto"/>
          <w:sz w:val="30"/>
          <w:szCs w:val="30"/>
          <w:lang w:eastAsia="zh-CN"/>
        </w:rPr>
        <w:t>，</w:t>
      </w:r>
      <w:r>
        <w:rPr>
          <w:rFonts w:hint="default" w:ascii="Times New Roman" w:hAnsi="Times New Roman" w:eastAsia="仿宋" w:cs="Times New Roman"/>
          <w:b w:val="0"/>
          <w:bCs w:val="0"/>
          <w:color w:val="auto"/>
          <w:sz w:val="30"/>
          <w:szCs w:val="30"/>
          <w:lang w:val="en-US" w:eastAsia="zh-CN"/>
        </w:rPr>
        <w:t>其中省社科基金</w:t>
      </w:r>
      <w:r>
        <w:rPr>
          <w:rFonts w:hint="eastAsia" w:eastAsia="仿宋" w:cs="Times New Roman"/>
          <w:b w:val="0"/>
          <w:bCs w:val="0"/>
          <w:color w:val="auto"/>
          <w:sz w:val="30"/>
          <w:szCs w:val="30"/>
          <w:lang w:val="en-US" w:eastAsia="zh-CN"/>
        </w:rPr>
        <w:t>资助</w:t>
      </w:r>
      <w:bookmarkStart w:id="0" w:name="_GoBack"/>
      <w:bookmarkEnd w:id="0"/>
      <w:r>
        <w:rPr>
          <w:rFonts w:hint="eastAsia" w:eastAsia="仿宋" w:cs="Times New Roman"/>
          <w:b w:val="0"/>
          <w:bCs w:val="0"/>
          <w:color w:val="auto"/>
          <w:sz w:val="30"/>
          <w:szCs w:val="30"/>
          <w:lang w:val="en-US" w:eastAsia="zh-CN"/>
        </w:rPr>
        <w:t>项目15项（含重点</w:t>
      </w:r>
      <w:r>
        <w:rPr>
          <w:rFonts w:hint="default" w:ascii="Times New Roman" w:hAnsi="Times New Roman" w:eastAsia="仿宋" w:cs="Times New Roman"/>
          <w:b w:val="0"/>
          <w:bCs w:val="0"/>
          <w:color w:val="auto"/>
          <w:sz w:val="30"/>
          <w:szCs w:val="30"/>
          <w:lang w:val="en-US" w:eastAsia="zh-CN"/>
        </w:rPr>
        <w:t>项目</w:t>
      </w:r>
      <w:r>
        <w:rPr>
          <w:rFonts w:hint="eastAsia" w:eastAsia="仿宋" w:cs="Times New Roman"/>
          <w:b w:val="0"/>
          <w:bCs w:val="0"/>
          <w:color w:val="auto"/>
          <w:sz w:val="30"/>
          <w:szCs w:val="30"/>
          <w:lang w:val="en-US" w:eastAsia="zh-CN"/>
        </w:rPr>
        <w:t>2项）</w:t>
      </w:r>
      <w:r>
        <w:rPr>
          <w:rFonts w:hint="default" w:ascii="Times New Roman" w:hAnsi="Times New Roman" w:eastAsia="仿宋" w:cs="Times New Roman"/>
          <w:b w:val="0"/>
          <w:bCs w:val="0"/>
          <w:color w:val="auto"/>
          <w:sz w:val="30"/>
          <w:szCs w:val="30"/>
          <w:lang w:val="en-US" w:eastAsia="zh-CN"/>
        </w:rPr>
        <w:t>、省政府决策咨询研究重点</w:t>
      </w:r>
      <w:r>
        <w:rPr>
          <w:rFonts w:hint="eastAsia" w:eastAsia="仿宋" w:cs="Times New Roman"/>
          <w:b w:val="0"/>
          <w:bCs w:val="0"/>
          <w:color w:val="auto"/>
          <w:sz w:val="30"/>
          <w:szCs w:val="30"/>
          <w:lang w:val="en-US" w:eastAsia="zh-CN"/>
        </w:rPr>
        <w:t>项目</w:t>
      </w:r>
      <w:r>
        <w:rPr>
          <w:rFonts w:hint="default" w:ascii="Times New Roman" w:hAnsi="Times New Roman" w:eastAsia="仿宋" w:cs="Times New Roman"/>
          <w:b w:val="0"/>
          <w:bCs w:val="0"/>
          <w:color w:val="auto"/>
          <w:sz w:val="30"/>
          <w:szCs w:val="30"/>
          <w:lang w:val="en-US" w:eastAsia="zh-CN"/>
        </w:rPr>
        <w:t>1项，</w:t>
      </w:r>
      <w:r>
        <w:rPr>
          <w:rFonts w:hint="default" w:ascii="Times New Roman" w:hAnsi="Times New Roman" w:eastAsia="楷体" w:cs="Times New Roman"/>
          <w:b/>
          <w:bCs/>
          <w:color w:val="auto"/>
          <w:sz w:val="30"/>
          <w:szCs w:val="30"/>
          <w:lang w:val="en-US" w:eastAsia="zh-CN"/>
        </w:rPr>
        <w:t>立项数</w:t>
      </w:r>
      <w:r>
        <w:rPr>
          <w:rFonts w:hint="default" w:ascii="Times New Roman" w:hAnsi="Times New Roman" w:eastAsia="楷体" w:cs="Times New Roman"/>
          <w:b/>
          <w:bCs/>
          <w:color w:val="auto"/>
          <w:sz w:val="30"/>
          <w:szCs w:val="30"/>
        </w:rPr>
        <w:t>位列全省高校第五</w:t>
      </w:r>
      <w:r>
        <w:rPr>
          <w:rFonts w:hint="default" w:ascii="Times New Roman" w:hAnsi="Times New Roman" w:eastAsia="仿宋" w:cs="Times New Roman"/>
          <w:b w:val="0"/>
          <w:bCs w:val="0"/>
          <w:color w:val="auto"/>
          <w:sz w:val="30"/>
          <w:szCs w:val="30"/>
        </w:rPr>
        <w:t>。江苏高校哲社重大项目4项，立项项目实现重点、一般、青年项目全覆盖，文科学院教师均衡发展。</w:t>
      </w:r>
    </w:p>
    <w:p w14:paraId="365DCB57">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default" w:ascii="Times New Roman" w:hAnsi="Times New Roman" w:eastAsia="楷体" w:cs="Times New Roman"/>
          <w:b/>
          <w:bCs/>
          <w:color w:val="auto"/>
          <w:sz w:val="30"/>
          <w:szCs w:val="30"/>
        </w:rPr>
      </w:pPr>
      <w:r>
        <w:rPr>
          <w:rFonts w:hint="default" w:ascii="Times New Roman" w:hAnsi="Times New Roman" w:eastAsia="仿宋" w:cs="Times New Roman"/>
          <w:b/>
          <w:bCs/>
          <w:color w:val="auto"/>
          <w:sz w:val="30"/>
          <w:szCs w:val="30"/>
          <w:lang w:val="en-US" w:eastAsia="zh-CN"/>
        </w:rPr>
        <w:t>2. 深耕能力培育，赋能教师科研。</w:t>
      </w:r>
      <w:r>
        <w:rPr>
          <w:rFonts w:hint="default" w:ascii="Times New Roman" w:hAnsi="Times New Roman" w:eastAsia="仿宋" w:cs="Times New Roman"/>
          <w:b w:val="0"/>
          <w:bCs w:val="0"/>
          <w:color w:val="auto"/>
          <w:sz w:val="30"/>
          <w:szCs w:val="30"/>
        </w:rPr>
        <w:t>实施“青年教师科研能力提升计划”，扎实做好国家社科基金、全国教育科学规划项目、教育部人文社科基金等高层次项目的论证工作和高质量学术论文撰写工作，召开20</w:t>
      </w:r>
      <w:r>
        <w:rPr>
          <w:rFonts w:hint="default" w:ascii="Times New Roman" w:hAnsi="Times New Roman" w:eastAsia="仿宋" w:cs="Times New Roman"/>
          <w:b w:val="0"/>
          <w:bCs w:val="0"/>
          <w:color w:val="auto"/>
          <w:sz w:val="30"/>
          <w:szCs w:val="30"/>
          <w:lang w:val="en-US" w:eastAsia="zh-CN"/>
        </w:rPr>
        <w:t>26</w:t>
      </w:r>
      <w:r>
        <w:rPr>
          <w:rFonts w:hint="default" w:ascii="Times New Roman" w:hAnsi="Times New Roman" w:eastAsia="仿宋" w:cs="Times New Roman"/>
          <w:b w:val="0"/>
          <w:bCs w:val="0"/>
          <w:color w:val="auto"/>
          <w:sz w:val="30"/>
          <w:szCs w:val="30"/>
        </w:rPr>
        <w:t>年国家基金项目申报动员会，切实提高教师科研能力，</w:t>
      </w:r>
      <w:r>
        <w:rPr>
          <w:rFonts w:hint="default" w:ascii="Times New Roman" w:hAnsi="Times New Roman" w:eastAsia="楷体" w:cs="Times New Roman"/>
          <w:b/>
          <w:bCs/>
          <w:color w:val="auto"/>
          <w:sz w:val="30"/>
          <w:szCs w:val="30"/>
        </w:rPr>
        <w:t>举办“智汇文研·AI赋能教师科研能力提升工作坊”系列学术活动，</w:t>
      </w:r>
      <w:r>
        <w:rPr>
          <w:rFonts w:hint="default" w:ascii="Times New Roman" w:hAnsi="Times New Roman" w:eastAsia="仿宋" w:cs="Times New Roman"/>
          <w:b w:val="0"/>
          <w:bCs w:val="0"/>
          <w:color w:val="auto"/>
          <w:sz w:val="30"/>
          <w:szCs w:val="30"/>
        </w:rPr>
        <w:t>邀请浙江工商大学、</w:t>
      </w:r>
      <w:r>
        <w:rPr>
          <w:rFonts w:hint="default" w:ascii="Times New Roman" w:hAnsi="Times New Roman" w:eastAsia="仿宋" w:cs="Times New Roman"/>
          <w:b w:val="0"/>
          <w:bCs w:val="0"/>
          <w:color w:val="auto"/>
          <w:sz w:val="30"/>
          <w:szCs w:val="30"/>
          <w:lang w:val="en-US" w:eastAsia="zh-CN"/>
        </w:rPr>
        <w:t>上海社科院、宁波大学</w:t>
      </w:r>
      <w:r>
        <w:rPr>
          <w:rFonts w:hint="eastAsia" w:eastAsia="仿宋" w:cs="Times New Roman"/>
          <w:b w:val="0"/>
          <w:bCs w:val="0"/>
          <w:color w:val="auto"/>
          <w:sz w:val="30"/>
          <w:szCs w:val="30"/>
          <w:lang w:val="en-US" w:eastAsia="zh-CN"/>
        </w:rPr>
        <w:t>等</w:t>
      </w:r>
      <w:r>
        <w:rPr>
          <w:rFonts w:hint="default" w:ascii="Times New Roman" w:hAnsi="Times New Roman" w:eastAsia="仿宋" w:cs="Times New Roman"/>
          <w:b w:val="0"/>
          <w:bCs w:val="0"/>
          <w:color w:val="auto"/>
          <w:sz w:val="30"/>
          <w:szCs w:val="30"/>
          <w:lang w:val="en-US" w:eastAsia="zh-CN"/>
        </w:rPr>
        <w:t>教授</w:t>
      </w:r>
      <w:r>
        <w:rPr>
          <w:rFonts w:hint="eastAsia" w:eastAsia="仿宋" w:cs="Times New Roman"/>
          <w:b w:val="0"/>
          <w:bCs w:val="0"/>
          <w:color w:val="auto"/>
          <w:sz w:val="30"/>
          <w:szCs w:val="30"/>
          <w:lang w:val="en-US" w:eastAsia="zh-CN"/>
        </w:rPr>
        <w:t>学者</w:t>
      </w:r>
      <w:r>
        <w:rPr>
          <w:rFonts w:hint="default" w:ascii="Times New Roman" w:hAnsi="Times New Roman" w:eastAsia="仿宋" w:cs="Times New Roman"/>
          <w:b w:val="0"/>
          <w:bCs w:val="0"/>
          <w:color w:val="auto"/>
          <w:sz w:val="30"/>
          <w:szCs w:val="30"/>
          <w:lang w:eastAsia="zh-CN"/>
        </w:rPr>
        <w:t>，</w:t>
      </w:r>
      <w:r>
        <w:rPr>
          <w:rFonts w:hint="default" w:ascii="Times New Roman" w:hAnsi="Times New Roman" w:eastAsia="仿宋" w:cs="Times New Roman"/>
          <w:b w:val="0"/>
          <w:bCs w:val="0"/>
          <w:color w:val="auto"/>
          <w:sz w:val="30"/>
          <w:szCs w:val="30"/>
        </w:rPr>
        <w:t>围绕高层次科研项目申报与高水平学术论文撰写作精细指导、参加各级各类项目论证。在申报书撰写及学术论文撰写发表等方面</w:t>
      </w:r>
      <w:r>
        <w:rPr>
          <w:rFonts w:hint="default" w:ascii="Times New Roman" w:hAnsi="Times New Roman" w:eastAsia="仿宋" w:cs="Times New Roman"/>
          <w:b w:val="0"/>
          <w:bCs w:val="0"/>
          <w:color w:val="auto"/>
          <w:sz w:val="30"/>
          <w:szCs w:val="30"/>
          <w:lang w:eastAsia="zh-CN"/>
        </w:rPr>
        <w:t>，</w:t>
      </w:r>
      <w:r>
        <w:rPr>
          <w:rFonts w:hint="default" w:ascii="Times New Roman" w:hAnsi="Times New Roman" w:eastAsia="楷体" w:cs="Times New Roman"/>
          <w:b/>
          <w:bCs/>
          <w:color w:val="auto"/>
          <w:sz w:val="30"/>
          <w:szCs w:val="30"/>
        </w:rPr>
        <w:t>开展专题辅导讲座</w:t>
      </w:r>
      <w:r>
        <w:rPr>
          <w:rFonts w:hint="default" w:ascii="Times New Roman" w:hAnsi="Times New Roman" w:eastAsia="楷体" w:cs="Times New Roman"/>
          <w:b/>
          <w:bCs/>
          <w:color w:val="auto"/>
          <w:sz w:val="30"/>
          <w:szCs w:val="30"/>
          <w:lang w:val="en-US" w:eastAsia="zh-CN"/>
        </w:rPr>
        <w:t>20多</w:t>
      </w:r>
      <w:r>
        <w:rPr>
          <w:rFonts w:hint="default" w:ascii="Times New Roman" w:hAnsi="Times New Roman" w:eastAsia="楷体" w:cs="Times New Roman"/>
          <w:b/>
          <w:bCs/>
          <w:color w:val="auto"/>
          <w:sz w:val="30"/>
          <w:szCs w:val="30"/>
        </w:rPr>
        <w:t>场，累计服务教师1</w:t>
      </w:r>
      <w:r>
        <w:rPr>
          <w:rFonts w:hint="default" w:ascii="Times New Roman" w:hAnsi="Times New Roman" w:eastAsia="楷体" w:cs="Times New Roman"/>
          <w:b/>
          <w:bCs/>
          <w:color w:val="auto"/>
          <w:sz w:val="30"/>
          <w:szCs w:val="30"/>
          <w:lang w:val="en-US" w:eastAsia="zh-CN"/>
        </w:rPr>
        <w:t>2</w:t>
      </w:r>
      <w:r>
        <w:rPr>
          <w:rFonts w:hint="default" w:ascii="Times New Roman" w:hAnsi="Times New Roman" w:eastAsia="楷体" w:cs="Times New Roman"/>
          <w:b/>
          <w:bCs/>
          <w:color w:val="auto"/>
          <w:sz w:val="30"/>
          <w:szCs w:val="30"/>
        </w:rPr>
        <w:t>00多人次。</w:t>
      </w:r>
    </w:p>
    <w:p w14:paraId="496DCE33">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default" w:ascii="Times New Roman" w:hAnsi="Times New Roman" w:eastAsia="仿宋" w:cs="Times New Roman"/>
          <w:b w:val="0"/>
          <w:bCs w:val="0"/>
          <w:color w:val="auto"/>
          <w:sz w:val="30"/>
          <w:szCs w:val="30"/>
        </w:rPr>
      </w:pPr>
      <w:r>
        <w:rPr>
          <w:rFonts w:hint="default" w:ascii="Times New Roman" w:hAnsi="Times New Roman" w:eastAsia="仿宋" w:cs="Times New Roman"/>
          <w:b/>
          <w:bCs/>
          <w:color w:val="auto"/>
          <w:sz w:val="30"/>
          <w:szCs w:val="30"/>
          <w:lang w:val="en-US" w:eastAsia="zh-CN"/>
        </w:rPr>
        <w:t>3. 细抓过程管控，夯实项目质效。</w:t>
      </w:r>
      <w:r>
        <w:rPr>
          <w:rFonts w:hint="default" w:ascii="Times New Roman" w:hAnsi="Times New Roman" w:eastAsia="仿宋" w:cs="Times New Roman"/>
          <w:b w:val="0"/>
          <w:bCs w:val="0"/>
          <w:color w:val="auto"/>
          <w:sz w:val="30"/>
          <w:szCs w:val="30"/>
        </w:rPr>
        <w:t>为提升高层次项目结项推进工作，社科处全面梳理在研国家级、省部级项目进展，充分发挥与项目申报人及相关二级学院院长、科研院长等常态化沟通反馈机制的作用，协同推进在研高层次项目的研究进程，加强社科类各级各类项目的中检及结项等过程管理工作。</w:t>
      </w:r>
      <w:r>
        <w:rPr>
          <w:rFonts w:hint="default" w:ascii="Times New Roman" w:hAnsi="Times New Roman" w:eastAsia="楷体" w:cs="Times New Roman"/>
          <w:b/>
          <w:bCs/>
          <w:color w:val="auto"/>
          <w:sz w:val="30"/>
          <w:szCs w:val="30"/>
        </w:rPr>
        <w:t>全年提交开题、中期及结项材料300多项</w:t>
      </w:r>
      <w:r>
        <w:rPr>
          <w:rFonts w:hint="default" w:ascii="Times New Roman" w:hAnsi="Times New Roman" w:eastAsia="楷体" w:cs="Times New Roman"/>
          <w:b/>
          <w:bCs/>
          <w:color w:val="auto"/>
          <w:sz w:val="30"/>
          <w:szCs w:val="30"/>
          <w:lang w:eastAsia="zh-CN"/>
        </w:rPr>
        <w:t>，</w:t>
      </w:r>
      <w:r>
        <w:rPr>
          <w:rFonts w:hint="default" w:ascii="Times New Roman" w:hAnsi="Times New Roman" w:eastAsia="楷体" w:cs="Times New Roman"/>
          <w:b/>
          <w:bCs/>
          <w:color w:val="auto"/>
          <w:sz w:val="30"/>
          <w:szCs w:val="30"/>
          <w:lang w:val="en-US" w:eastAsia="zh-CN"/>
        </w:rPr>
        <w:t>其中结项市厅级项目200多项，</w:t>
      </w:r>
      <w:r>
        <w:rPr>
          <w:rFonts w:hint="default" w:ascii="Times New Roman" w:hAnsi="Times New Roman" w:eastAsia="楷体" w:cs="Times New Roman"/>
          <w:b/>
          <w:bCs/>
          <w:color w:val="auto"/>
          <w:sz w:val="30"/>
          <w:szCs w:val="30"/>
        </w:rPr>
        <w:t>省部级项目结项22项</w:t>
      </w:r>
      <w:r>
        <w:rPr>
          <w:rFonts w:hint="default" w:ascii="Times New Roman" w:hAnsi="Times New Roman" w:eastAsia="楷体" w:cs="Times New Roman"/>
          <w:b/>
          <w:bCs/>
          <w:color w:val="auto"/>
          <w:sz w:val="30"/>
          <w:szCs w:val="30"/>
          <w:lang w:eastAsia="zh-CN"/>
        </w:rPr>
        <w:t>，</w:t>
      </w:r>
      <w:r>
        <w:rPr>
          <w:rFonts w:hint="default" w:ascii="Times New Roman" w:hAnsi="Times New Roman" w:eastAsia="楷体" w:cs="Times New Roman"/>
          <w:b/>
          <w:bCs/>
          <w:color w:val="auto"/>
          <w:sz w:val="30"/>
          <w:szCs w:val="30"/>
        </w:rPr>
        <w:t>结项国家重点项目3项、一般项目</w:t>
      </w:r>
      <w:r>
        <w:rPr>
          <w:rFonts w:hint="eastAsia" w:eastAsia="楷体" w:cs="Times New Roman"/>
          <w:b/>
          <w:bCs/>
          <w:color w:val="auto"/>
          <w:sz w:val="30"/>
          <w:szCs w:val="30"/>
          <w:lang w:val="en-US" w:eastAsia="zh-CN"/>
        </w:rPr>
        <w:t>4</w:t>
      </w:r>
      <w:r>
        <w:rPr>
          <w:rFonts w:hint="default" w:ascii="Times New Roman" w:hAnsi="Times New Roman" w:eastAsia="楷体" w:cs="Times New Roman"/>
          <w:b/>
          <w:bCs/>
          <w:color w:val="auto"/>
          <w:sz w:val="30"/>
          <w:szCs w:val="30"/>
        </w:rPr>
        <w:t>项，其中1项获“免于鉴定”结项，</w:t>
      </w:r>
      <w:r>
        <w:rPr>
          <w:rFonts w:hint="default" w:ascii="Times New Roman" w:hAnsi="Times New Roman" w:eastAsia="楷体" w:cs="Times New Roman"/>
          <w:b/>
          <w:bCs/>
          <w:color w:val="auto"/>
          <w:sz w:val="30"/>
          <w:szCs w:val="30"/>
          <w:lang w:val="en-US" w:eastAsia="zh-CN"/>
        </w:rPr>
        <w:t>1项获“良好”结项</w:t>
      </w:r>
      <w:r>
        <w:rPr>
          <w:rFonts w:hint="default" w:ascii="Times New Roman" w:hAnsi="Times New Roman" w:eastAsia="楷体" w:cs="Times New Roman"/>
          <w:b/>
          <w:bCs/>
          <w:color w:val="auto"/>
          <w:sz w:val="30"/>
          <w:szCs w:val="30"/>
        </w:rPr>
        <w:t>。</w:t>
      </w:r>
    </w:p>
    <w:p w14:paraId="3C2F9F0F">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黑体" w:cs="Times New Roman"/>
          <w:b w:val="0"/>
          <w:bCs w:val="0"/>
          <w:color w:val="auto"/>
          <w:sz w:val="30"/>
          <w:szCs w:val="30"/>
        </w:rPr>
      </w:pPr>
      <w:r>
        <w:rPr>
          <w:rFonts w:hint="default" w:ascii="Times New Roman" w:hAnsi="Times New Roman" w:eastAsia="黑体" w:cs="Times New Roman"/>
          <w:b w:val="0"/>
          <w:bCs w:val="0"/>
          <w:color w:val="auto"/>
          <w:sz w:val="30"/>
          <w:szCs w:val="30"/>
          <w:lang w:val="en-US" w:eastAsia="zh-CN"/>
        </w:rPr>
        <w:t>三、</w:t>
      </w:r>
      <w:r>
        <w:rPr>
          <w:rFonts w:hint="default" w:ascii="Times New Roman" w:hAnsi="Times New Roman" w:eastAsia="黑体" w:cs="Times New Roman"/>
          <w:b w:val="0"/>
          <w:bCs w:val="0"/>
          <w:color w:val="auto"/>
          <w:sz w:val="30"/>
          <w:szCs w:val="30"/>
        </w:rPr>
        <w:t>以制度为基立规范，筑牢科研服务“保障线”</w:t>
      </w:r>
    </w:p>
    <w:p w14:paraId="08A7F9E4">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default" w:ascii="Times New Roman" w:hAnsi="Times New Roman" w:eastAsia="仿宋" w:cs="Times New Roman"/>
          <w:b w:val="0"/>
          <w:bCs w:val="0"/>
          <w:color w:val="auto"/>
          <w:sz w:val="30"/>
          <w:szCs w:val="30"/>
          <w:lang w:val="en-US" w:eastAsia="zh-CN"/>
        </w:rPr>
      </w:pPr>
      <w:r>
        <w:rPr>
          <w:rFonts w:hint="default" w:ascii="Times New Roman" w:hAnsi="Times New Roman" w:eastAsia="仿宋" w:cs="Times New Roman"/>
          <w:b/>
          <w:bCs/>
          <w:color w:val="auto"/>
          <w:sz w:val="30"/>
          <w:szCs w:val="30"/>
          <w:lang w:val="en-US" w:eastAsia="zh-CN"/>
        </w:rPr>
        <w:t>1.修订制度文件，完善管理体系。</w:t>
      </w:r>
      <w:r>
        <w:rPr>
          <w:rFonts w:hint="default" w:ascii="Times New Roman" w:hAnsi="Times New Roman" w:eastAsia="仿宋" w:cs="Times New Roman"/>
          <w:b w:val="0"/>
          <w:bCs w:val="0"/>
          <w:color w:val="auto"/>
          <w:sz w:val="30"/>
          <w:szCs w:val="30"/>
          <w:lang w:val="en-US" w:eastAsia="zh-CN"/>
        </w:rPr>
        <w:t>从科研项目及经费管理、成果审核认定及资助、教师科研业绩考核等方面，系统梳理科研制度管理文件，广泛征求意见，做好调查研究，将科研文件进行修订、整合，</w:t>
      </w:r>
      <w:r>
        <w:rPr>
          <w:rFonts w:hint="default" w:ascii="Times New Roman" w:hAnsi="Times New Roman" w:eastAsia="楷体" w:cs="Times New Roman"/>
          <w:b/>
          <w:bCs/>
          <w:color w:val="auto"/>
          <w:sz w:val="30"/>
          <w:szCs w:val="30"/>
          <w:lang w:val="en-US" w:eastAsia="zh-CN"/>
        </w:rPr>
        <w:t>完成《盐城师范学院社会科学纵向科研项目管理办法》《盐城师范学院社会科学纵向科研项目资金管理办法》等2份科研管理文件的修订工作，完成《盐城师范学院积分办法》《盐城师范学院高质量科研成果资助办法》等2份文件的整合工作，制订形成《盐城师范学院科研业绩积分与奖励办法》。</w:t>
      </w:r>
      <w:r>
        <w:rPr>
          <w:rFonts w:hint="default" w:ascii="Times New Roman" w:hAnsi="Times New Roman" w:eastAsia="仿宋" w:cs="Times New Roman"/>
          <w:b w:val="0"/>
          <w:bCs w:val="0"/>
          <w:color w:val="auto"/>
          <w:sz w:val="30"/>
          <w:szCs w:val="30"/>
          <w:lang w:val="en-US" w:eastAsia="zh-CN"/>
        </w:rPr>
        <w:t>协助人事处等部门做好教师第六聘期岗位分类设置聘用与考核实施细则中关于科研相关的修行工作。</w:t>
      </w:r>
    </w:p>
    <w:p w14:paraId="7E3B8555">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default" w:ascii="Times New Roman" w:hAnsi="Times New Roman" w:eastAsia="仿宋" w:cs="Times New Roman"/>
          <w:b w:val="0"/>
          <w:bCs w:val="0"/>
          <w:color w:val="auto"/>
          <w:spacing w:val="-5"/>
          <w:sz w:val="30"/>
          <w:szCs w:val="30"/>
        </w:rPr>
      </w:pPr>
      <w:r>
        <w:rPr>
          <w:rFonts w:hint="default" w:ascii="Times New Roman" w:hAnsi="Times New Roman" w:eastAsia="仿宋" w:cs="Times New Roman"/>
          <w:b/>
          <w:bCs/>
          <w:color w:val="auto"/>
          <w:sz w:val="30"/>
          <w:szCs w:val="30"/>
          <w:lang w:val="en-US" w:eastAsia="zh-CN"/>
        </w:rPr>
        <w:t>2.深化科学调研，锚定“十五五”方向。</w:t>
      </w:r>
      <w:r>
        <w:rPr>
          <w:rFonts w:hint="default" w:ascii="Times New Roman" w:hAnsi="Times New Roman" w:eastAsia="仿宋" w:cs="Times New Roman"/>
          <w:b w:val="0"/>
          <w:bCs w:val="0"/>
          <w:color w:val="auto"/>
          <w:sz w:val="30"/>
          <w:szCs w:val="30"/>
          <w:lang w:val="en-US" w:eastAsia="zh-CN"/>
        </w:rPr>
        <w:t>聚焦科研高质量发展，深入展开调查研究。5月13日赴南京邮电大学和南京信息工程大学调研科研管理制度和科研评价体系。6月9日-11日，赴泉州师范学院、福建师范大学、闽江学院、温州大学调研学校科研发展规范以及科研管理等经验做法。通过信息网络、电话沟通等方式调研了江苏大学、江苏科技大学、徐州工程学院、淮阴师范学院、苏州工学院等高校的纵向科研管理政策。根据学校统筹部署安排，系统谋划“十五五”规划科研目标任务，</w:t>
      </w:r>
      <w:r>
        <w:rPr>
          <w:rFonts w:hint="default" w:ascii="Times New Roman" w:hAnsi="Times New Roman" w:eastAsia="楷体" w:cs="Times New Roman"/>
          <w:b/>
          <w:bCs/>
          <w:color w:val="auto"/>
          <w:sz w:val="30"/>
          <w:szCs w:val="30"/>
          <w:lang w:val="en-US" w:eastAsia="zh-CN"/>
        </w:rPr>
        <w:t>先后调研省内外10多所高校的科研创新举措，做好“十五五”科学研究与技术创新专项规划。</w:t>
      </w:r>
    </w:p>
    <w:p w14:paraId="02982A38">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黑体" w:cs="Times New Roman"/>
          <w:b w:val="0"/>
          <w:bCs w:val="0"/>
          <w:color w:val="auto"/>
          <w:sz w:val="30"/>
          <w:szCs w:val="30"/>
        </w:rPr>
      </w:pPr>
      <w:r>
        <w:rPr>
          <w:rFonts w:hint="default" w:ascii="Times New Roman" w:hAnsi="Times New Roman" w:eastAsia="黑体" w:cs="Times New Roman"/>
          <w:b w:val="0"/>
          <w:bCs w:val="0"/>
          <w:color w:val="auto"/>
          <w:sz w:val="30"/>
          <w:szCs w:val="30"/>
        </w:rPr>
        <w:t>四、以成果为桥促转化，扛起社会服务“新使命”</w:t>
      </w:r>
    </w:p>
    <w:p w14:paraId="7142210D">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default" w:ascii="Times New Roman" w:hAnsi="Times New Roman" w:eastAsia="仿宋" w:cs="Times New Roman"/>
          <w:b w:val="0"/>
          <w:bCs w:val="0"/>
          <w:color w:val="auto"/>
          <w:sz w:val="30"/>
          <w:szCs w:val="30"/>
        </w:rPr>
      </w:pPr>
      <w:r>
        <w:rPr>
          <w:rFonts w:hint="default" w:ascii="Times New Roman" w:hAnsi="Times New Roman" w:eastAsia="仿宋" w:cs="Times New Roman"/>
          <w:b/>
          <w:bCs/>
          <w:color w:val="auto"/>
          <w:sz w:val="30"/>
          <w:szCs w:val="30"/>
          <w:lang w:val="en-US" w:eastAsia="zh-CN"/>
        </w:rPr>
        <w:t>1.厚植成果底蕴，筑牢创优根基</w:t>
      </w:r>
      <w:r>
        <w:rPr>
          <w:rFonts w:hint="default" w:ascii="Times New Roman" w:hAnsi="Times New Roman" w:eastAsia="仿宋" w:cs="Times New Roman"/>
          <w:b/>
          <w:bCs/>
          <w:color w:val="auto"/>
          <w:sz w:val="30"/>
          <w:szCs w:val="30"/>
        </w:rPr>
        <w:t>。</w:t>
      </w:r>
      <w:r>
        <w:rPr>
          <w:rFonts w:hint="default" w:ascii="Times New Roman" w:hAnsi="Times New Roman" w:eastAsia="仿宋" w:cs="Times New Roman"/>
          <w:b w:val="0"/>
          <w:bCs w:val="0"/>
          <w:color w:val="auto"/>
          <w:sz w:val="30"/>
          <w:szCs w:val="30"/>
        </w:rPr>
        <w:t>实施“高质量科研成果培育计划”，积极做好教师高质量学术成果发表出版等工作。2025年以来我校教师以学校为第一署名单位发表高水平文章</w:t>
      </w:r>
      <w:r>
        <w:rPr>
          <w:rFonts w:hint="default" w:ascii="Times New Roman" w:hAnsi="Times New Roman" w:eastAsia="楷体" w:cs="Times New Roman"/>
          <w:b/>
          <w:bCs/>
          <w:color w:val="auto"/>
          <w:sz w:val="30"/>
          <w:szCs w:val="30"/>
          <w:lang w:val="en-US" w:eastAsia="zh-CN"/>
        </w:rPr>
        <w:t>超过280篇，其中核心以上超过80篇，9位教师入选“中国知网高被引学者TOP1%”。</w:t>
      </w:r>
      <w:r>
        <w:rPr>
          <w:rFonts w:hint="default" w:ascii="Times New Roman" w:hAnsi="Times New Roman" w:eastAsia="仿宋" w:cs="Times New Roman"/>
          <w:b w:val="0"/>
          <w:bCs w:val="0"/>
          <w:color w:val="auto"/>
          <w:sz w:val="30"/>
          <w:szCs w:val="30"/>
          <w:lang w:val="en-US" w:eastAsia="zh-CN"/>
        </w:rPr>
        <w:t>做好</w:t>
      </w:r>
      <w:r>
        <w:rPr>
          <w:rFonts w:hint="default" w:ascii="Times New Roman" w:hAnsi="Times New Roman" w:eastAsia="仿宋" w:cs="Times New Roman"/>
          <w:b w:val="0"/>
          <w:bCs w:val="0"/>
          <w:color w:val="auto"/>
          <w:sz w:val="30"/>
          <w:szCs w:val="30"/>
        </w:rPr>
        <w:t>科研成果的统计审核、科研成果奖的组织申报，并配合人事部门等做好全校文科教师的人才引进、人才聘期任务考核、职称审核、全校文科教师岗位考核等各项成果，全年审核教师高质量科研成果、高层次引进人才科研成果、人才项目申报科研成果、职称科研成果等，时间紧、任务重，</w:t>
      </w:r>
      <w:r>
        <w:rPr>
          <w:rFonts w:hint="default" w:ascii="Times New Roman" w:hAnsi="Times New Roman" w:eastAsia="仿宋" w:cs="Times New Roman"/>
          <w:b w:val="0"/>
          <w:bCs w:val="0"/>
          <w:color w:val="auto"/>
          <w:sz w:val="30"/>
          <w:szCs w:val="30"/>
          <w:lang w:val="en-US" w:eastAsia="zh-CN"/>
        </w:rPr>
        <w:t>成果审核</w:t>
      </w:r>
      <w:r>
        <w:rPr>
          <w:rFonts w:hint="default" w:ascii="Times New Roman" w:hAnsi="Times New Roman" w:eastAsia="仿宋" w:cs="Times New Roman"/>
          <w:b w:val="0"/>
          <w:bCs w:val="0"/>
          <w:color w:val="auto"/>
          <w:sz w:val="30"/>
          <w:szCs w:val="30"/>
        </w:rPr>
        <w:t>零失误</w:t>
      </w:r>
      <w:r>
        <w:rPr>
          <w:rFonts w:hint="default" w:ascii="Times New Roman" w:hAnsi="Times New Roman" w:eastAsia="仿宋" w:cs="Times New Roman"/>
          <w:b w:val="0"/>
          <w:bCs w:val="0"/>
          <w:color w:val="auto"/>
          <w:sz w:val="30"/>
          <w:szCs w:val="30"/>
          <w:lang w:eastAsia="zh-CN"/>
        </w:rPr>
        <w:t>，</w:t>
      </w:r>
      <w:r>
        <w:rPr>
          <w:rFonts w:hint="default" w:ascii="Times New Roman" w:hAnsi="Times New Roman" w:eastAsia="楷体" w:cs="Times New Roman"/>
          <w:b/>
          <w:bCs/>
          <w:color w:val="auto"/>
          <w:sz w:val="30"/>
          <w:szCs w:val="30"/>
          <w:lang w:val="en-US" w:eastAsia="zh-CN"/>
        </w:rPr>
        <w:t>累计服务文科教师1300多人次，审核成果约3000多项。</w:t>
      </w:r>
      <w:r>
        <w:rPr>
          <w:rFonts w:hint="default" w:ascii="Times New Roman" w:hAnsi="Times New Roman" w:eastAsia="仿宋" w:cs="Times New Roman"/>
          <w:b w:val="0"/>
          <w:bCs w:val="0"/>
          <w:color w:val="auto"/>
          <w:sz w:val="30"/>
          <w:szCs w:val="30"/>
        </w:rPr>
        <w:t>做好省第十八届哲学社会科学优秀成果奖申报论证工作，</w:t>
      </w:r>
      <w:r>
        <w:rPr>
          <w:rFonts w:hint="default" w:ascii="Times New Roman" w:hAnsi="Times New Roman" w:eastAsia="楷体" w:cs="Times New Roman"/>
          <w:b/>
          <w:bCs/>
          <w:color w:val="auto"/>
          <w:sz w:val="30"/>
          <w:szCs w:val="30"/>
          <w:lang w:val="en-US" w:eastAsia="zh-CN"/>
        </w:rPr>
        <w:t>申报13个学科组高质量科研成果42项，5项成果获奖，其中一等奖2项，一等奖数量创学校历史最好成绩。</w:t>
      </w:r>
      <w:r>
        <w:rPr>
          <w:rFonts w:hint="default" w:ascii="Times New Roman" w:hAnsi="Times New Roman" w:eastAsia="Segoe UI Symbol" w:cs="Times New Roman"/>
          <w:color w:val="000000"/>
          <w:kern w:val="0"/>
          <w:sz w:val="31"/>
          <w:szCs w:val="31"/>
          <w:lang w:val="en-US" w:eastAsia="zh-CN" w:bidi="ar"/>
        </w:rPr>
        <w:t>★</w:t>
      </w:r>
    </w:p>
    <w:p w14:paraId="75E0852A">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default" w:ascii="Times New Roman" w:hAnsi="Times New Roman" w:eastAsia="仿宋" w:cs="Times New Roman"/>
          <w:b w:val="0"/>
          <w:bCs w:val="0"/>
          <w:color w:val="auto"/>
          <w:sz w:val="30"/>
          <w:szCs w:val="30"/>
          <w:lang w:val="en-US" w:eastAsia="zh-CN"/>
        </w:rPr>
      </w:pPr>
      <w:r>
        <w:rPr>
          <w:rFonts w:hint="default" w:ascii="Times New Roman" w:hAnsi="Times New Roman" w:eastAsia="仿宋" w:cs="Times New Roman"/>
          <w:b/>
          <w:bCs/>
          <w:color w:val="auto"/>
          <w:sz w:val="30"/>
          <w:szCs w:val="30"/>
          <w:lang w:val="en-US" w:eastAsia="zh-CN"/>
        </w:rPr>
        <w:t>2.加快</w:t>
      </w:r>
      <w:r>
        <w:rPr>
          <w:rFonts w:hint="default" w:ascii="Times New Roman" w:hAnsi="Times New Roman" w:eastAsia="仿宋" w:cs="Times New Roman"/>
          <w:b/>
          <w:bCs/>
          <w:color w:val="auto"/>
          <w:sz w:val="30"/>
          <w:szCs w:val="30"/>
        </w:rPr>
        <w:t>平台</w:t>
      </w:r>
      <w:r>
        <w:rPr>
          <w:rFonts w:hint="default" w:ascii="Times New Roman" w:hAnsi="Times New Roman" w:eastAsia="仿宋" w:cs="Times New Roman"/>
          <w:b/>
          <w:bCs/>
          <w:color w:val="auto"/>
          <w:sz w:val="30"/>
          <w:szCs w:val="30"/>
          <w:lang w:val="en-US" w:eastAsia="zh-CN"/>
        </w:rPr>
        <w:t>建设</w:t>
      </w:r>
      <w:r>
        <w:rPr>
          <w:rFonts w:hint="default" w:ascii="Times New Roman" w:hAnsi="Times New Roman" w:eastAsia="仿宋" w:cs="Times New Roman"/>
          <w:b/>
          <w:bCs/>
          <w:color w:val="auto"/>
          <w:sz w:val="30"/>
          <w:szCs w:val="30"/>
        </w:rPr>
        <w:t>，夯实创新载体。</w:t>
      </w:r>
      <w:r>
        <w:rPr>
          <w:rFonts w:hint="default" w:ascii="Times New Roman" w:hAnsi="Times New Roman" w:eastAsia="仿宋" w:cs="Times New Roman"/>
          <w:b w:val="0"/>
          <w:bCs w:val="0"/>
          <w:color w:val="auto"/>
          <w:sz w:val="30"/>
          <w:szCs w:val="30"/>
        </w:rPr>
        <w:t>实施“高水平科研平台培育提升工程”，开展科研平台组织申报、优化重组、提档升级等工作，不断推进我校新文科建设，促进人文学科研究范式革新和跨学科协同合作，提升人文学科人才培养和社会服务水平，服务区域文化创造性转化和创新性发展。</w:t>
      </w:r>
      <w:r>
        <w:rPr>
          <w:rFonts w:hint="default" w:ascii="Times New Roman" w:hAnsi="Times New Roman" w:eastAsia="仿宋" w:cs="Times New Roman"/>
          <w:b w:val="0"/>
          <w:bCs w:val="0"/>
          <w:color w:val="auto"/>
          <w:sz w:val="30"/>
          <w:szCs w:val="30"/>
          <w:lang w:val="en-US" w:eastAsia="zh-CN"/>
        </w:rPr>
        <w:t>2025年，做好</w:t>
      </w:r>
      <w:r>
        <w:rPr>
          <w:rFonts w:hint="default" w:ascii="Times New Roman" w:hAnsi="Times New Roman" w:eastAsia="仿宋" w:cs="Times New Roman"/>
          <w:b w:val="0"/>
          <w:bCs w:val="0"/>
          <w:color w:val="auto"/>
          <w:sz w:val="30"/>
          <w:szCs w:val="30"/>
        </w:rPr>
        <w:t>江苏高校哲学社会科学重点研究基地“苏北农业农村现代化研究院”、江苏高校哲学社会科学优秀创新团队“农村儿童心理发展与健康成长研究创新团队”</w:t>
      </w:r>
      <w:r>
        <w:rPr>
          <w:rFonts w:hint="default" w:ascii="Times New Roman" w:hAnsi="Times New Roman" w:eastAsia="仿宋" w:cs="Times New Roman"/>
          <w:b w:val="0"/>
          <w:bCs w:val="0"/>
          <w:color w:val="auto"/>
          <w:sz w:val="30"/>
          <w:szCs w:val="30"/>
          <w:lang w:val="en-US" w:eastAsia="zh-CN"/>
        </w:rPr>
        <w:t>省级基地和创新团队</w:t>
      </w:r>
      <w:r>
        <w:rPr>
          <w:rFonts w:hint="default" w:ascii="Times New Roman" w:hAnsi="Times New Roman" w:eastAsia="仿宋" w:cs="Times New Roman"/>
          <w:b w:val="0"/>
          <w:bCs w:val="0"/>
          <w:color w:val="auto"/>
          <w:sz w:val="30"/>
          <w:szCs w:val="30"/>
        </w:rPr>
        <w:t>的验收工作</w:t>
      </w:r>
      <w:r>
        <w:rPr>
          <w:rFonts w:hint="default" w:ascii="Times New Roman" w:hAnsi="Times New Roman" w:eastAsia="仿宋" w:cs="Times New Roman"/>
          <w:b w:val="0"/>
          <w:bCs w:val="0"/>
          <w:color w:val="auto"/>
          <w:sz w:val="30"/>
          <w:szCs w:val="30"/>
          <w:lang w:eastAsia="zh-CN"/>
        </w:rPr>
        <w:t>，</w:t>
      </w:r>
      <w:r>
        <w:rPr>
          <w:rFonts w:hint="default" w:ascii="Times New Roman" w:hAnsi="Times New Roman" w:eastAsia="仿宋" w:cs="Times New Roman"/>
          <w:b w:val="0"/>
          <w:bCs w:val="0"/>
          <w:color w:val="auto"/>
          <w:sz w:val="30"/>
          <w:szCs w:val="30"/>
          <w:lang w:val="en-US" w:eastAsia="zh-CN"/>
        </w:rPr>
        <w:t>积极做好新一轮</w:t>
      </w:r>
      <w:r>
        <w:rPr>
          <w:rFonts w:hint="default" w:ascii="Times New Roman" w:hAnsi="Times New Roman" w:eastAsia="仿宋" w:cs="Times New Roman"/>
          <w:b w:val="0"/>
          <w:bCs w:val="0"/>
          <w:color w:val="auto"/>
          <w:sz w:val="30"/>
          <w:szCs w:val="30"/>
        </w:rPr>
        <w:t>江苏高校哲学社会科学重点研究基地</w:t>
      </w:r>
      <w:r>
        <w:rPr>
          <w:rFonts w:hint="default" w:ascii="Times New Roman" w:hAnsi="Times New Roman" w:eastAsia="仿宋" w:cs="Times New Roman"/>
          <w:b w:val="0"/>
          <w:bCs w:val="0"/>
          <w:color w:val="auto"/>
          <w:sz w:val="30"/>
          <w:szCs w:val="30"/>
          <w:lang w:val="en-US" w:eastAsia="zh-CN"/>
        </w:rPr>
        <w:t>和创新团队的组织申报工作。</w:t>
      </w:r>
      <w:r>
        <w:rPr>
          <w:rFonts w:hint="default" w:ascii="Times New Roman" w:hAnsi="Times New Roman" w:eastAsia="楷体" w:cs="Times New Roman"/>
          <w:b/>
          <w:bCs/>
          <w:color w:val="auto"/>
          <w:sz w:val="30"/>
          <w:szCs w:val="30"/>
          <w:lang w:val="en-US" w:eastAsia="zh-CN"/>
        </w:rPr>
        <w:t>新增市级重点培育智库“中韩（盐城）产业园创新发展研究院”1个，新增一般培育智库“盐城地域文化与社会治理研究院”“盐城地方语言与文化研究院”“高质量发展（盐城）研究院”等3个。</w:t>
      </w:r>
    </w:p>
    <w:p w14:paraId="4AA06B53">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default" w:ascii="Times New Roman" w:hAnsi="Times New Roman" w:eastAsia="仿宋" w:cs="Times New Roman"/>
          <w:b w:val="0"/>
          <w:bCs w:val="0"/>
          <w:color w:val="auto"/>
          <w:sz w:val="30"/>
          <w:szCs w:val="30"/>
          <w:lang w:val="en-US" w:eastAsia="zh-CN"/>
        </w:rPr>
      </w:pPr>
      <w:r>
        <w:rPr>
          <w:rFonts w:hint="default" w:ascii="Times New Roman" w:hAnsi="Times New Roman" w:eastAsia="仿宋" w:cs="Times New Roman"/>
          <w:b/>
          <w:bCs/>
          <w:color w:val="auto"/>
          <w:sz w:val="30"/>
          <w:szCs w:val="30"/>
          <w:lang w:val="en-US" w:eastAsia="zh-CN"/>
        </w:rPr>
        <w:t>3.深化</w:t>
      </w:r>
      <w:r>
        <w:rPr>
          <w:rFonts w:hint="default" w:ascii="Times New Roman" w:hAnsi="Times New Roman" w:eastAsia="仿宋" w:cs="Times New Roman"/>
          <w:b/>
          <w:bCs/>
          <w:color w:val="auto"/>
          <w:sz w:val="30"/>
          <w:szCs w:val="30"/>
        </w:rPr>
        <w:t>校地融合，赋能协同发展</w:t>
      </w:r>
      <w:r>
        <w:rPr>
          <w:rFonts w:hint="default" w:ascii="Times New Roman" w:hAnsi="Times New Roman" w:eastAsia="仿宋" w:cs="Times New Roman"/>
          <w:b w:val="0"/>
          <w:bCs w:val="0"/>
          <w:color w:val="auto"/>
          <w:sz w:val="30"/>
          <w:szCs w:val="30"/>
        </w:rPr>
        <w:t>。</w:t>
      </w:r>
      <w:r>
        <w:rPr>
          <w:rFonts w:hint="default" w:ascii="Times New Roman" w:hAnsi="Times New Roman" w:eastAsia="仿宋" w:cs="Times New Roman"/>
          <w:b w:val="0"/>
          <w:bCs w:val="0"/>
          <w:color w:val="auto"/>
          <w:sz w:val="30"/>
          <w:szCs w:val="30"/>
          <w:lang w:val="en-US" w:eastAsia="zh-CN"/>
        </w:rPr>
        <w:t>举办江苏省社科联第十九届学术大会区域专场活动、第十届沿海发展高层论坛、“十五五”推动江苏沿海地区高质量发展座谈会、全国沿海高校服务区域经济发展联盟第十四届学术年会等高层次学术活动，形成高质量决策咨询成果，服务经济社会发展。</w:t>
      </w:r>
      <w:r>
        <w:rPr>
          <w:rFonts w:hint="default" w:ascii="Times New Roman" w:hAnsi="Times New Roman" w:eastAsia="楷体" w:cs="Times New Roman"/>
          <w:b/>
          <w:bCs/>
          <w:color w:val="auto"/>
          <w:sz w:val="30"/>
          <w:szCs w:val="30"/>
          <w:lang w:val="en-US" w:eastAsia="zh-CN"/>
        </w:rPr>
        <w:t>其中1份决策咨询成果被全国政协办公厅采纳，1份获市级部门采纳并获中央政法委书记签阅肯定，4份决策咨询报告获得省委省政府领导批示。</w:t>
      </w:r>
      <w:r>
        <w:rPr>
          <w:rFonts w:hint="default" w:ascii="Times New Roman" w:hAnsi="Times New Roman" w:eastAsia="Segoe UI Symbol" w:cs="Times New Roman"/>
          <w:color w:val="000000"/>
          <w:kern w:val="0"/>
          <w:sz w:val="31"/>
          <w:szCs w:val="31"/>
          <w:lang w:val="en-US" w:eastAsia="zh-CN" w:bidi="ar"/>
        </w:rPr>
        <w:t>★</w:t>
      </w:r>
      <w:r>
        <w:rPr>
          <w:rFonts w:hint="default" w:ascii="Times New Roman" w:hAnsi="Times New Roman" w:eastAsia="仿宋" w:cs="Times New Roman"/>
          <w:b w:val="0"/>
          <w:bCs w:val="0"/>
          <w:color w:val="auto"/>
          <w:sz w:val="30"/>
          <w:szCs w:val="30"/>
          <w:lang w:val="en-US" w:eastAsia="zh-CN"/>
        </w:rPr>
        <w:t>成果影响力不断扩大。</w:t>
      </w:r>
      <w:r>
        <w:rPr>
          <w:rFonts w:hint="default" w:ascii="Times New Roman" w:hAnsi="Times New Roman" w:eastAsia="楷体" w:cs="Times New Roman"/>
          <w:b/>
          <w:bCs/>
          <w:color w:val="auto"/>
          <w:sz w:val="30"/>
          <w:szCs w:val="30"/>
          <w:lang w:val="en-US" w:eastAsia="zh-CN"/>
        </w:rPr>
        <w:t>《关于发展水系锌电池存储仓式储能电池的建议》获评2025CTTI库研究优秀成果一等奖，《关于加快建设世界级新能源产业集群的建议》获评优秀成果二等奖。沿海发展智库实践案例《深耕区域·赋能发展：沿海发展智库“三维协同”模式的创新实践》入选2025CTTI智库建设优秀案例。沿海发展智库入选中国智库综合评价研究项目“2025年AMI智库入库单位”。</w:t>
      </w:r>
    </w:p>
    <w:p w14:paraId="7E6C3EDD">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仿宋" w:cs="Times New Roman"/>
          <w:b w:val="0"/>
          <w:bCs w:val="0"/>
          <w:color w:val="auto"/>
          <w:sz w:val="30"/>
          <w:szCs w:val="30"/>
        </w:rPr>
      </w:pPr>
      <w:r>
        <w:rPr>
          <w:rFonts w:hint="default" w:ascii="Times New Roman" w:hAnsi="Times New Roman" w:eastAsia="仿宋" w:cs="Times New Roman"/>
          <w:b w:val="0"/>
          <w:bCs w:val="0"/>
          <w:color w:val="auto"/>
          <w:sz w:val="30"/>
          <w:szCs w:val="30"/>
        </w:rPr>
        <w:t>20</w:t>
      </w:r>
      <w:r>
        <w:rPr>
          <w:rFonts w:hint="default" w:ascii="Times New Roman" w:hAnsi="Times New Roman" w:eastAsia="仿宋" w:cs="Times New Roman"/>
          <w:b w:val="0"/>
          <w:bCs w:val="0"/>
          <w:color w:val="auto"/>
          <w:sz w:val="30"/>
          <w:szCs w:val="30"/>
          <w:lang w:val="en-US" w:eastAsia="zh-CN"/>
        </w:rPr>
        <w:t>25</w:t>
      </w:r>
      <w:r>
        <w:rPr>
          <w:rFonts w:hint="default" w:ascii="Times New Roman" w:hAnsi="Times New Roman" w:eastAsia="仿宋" w:cs="Times New Roman"/>
          <w:b w:val="0"/>
          <w:bCs w:val="0"/>
          <w:color w:val="auto"/>
          <w:sz w:val="30"/>
          <w:szCs w:val="30"/>
        </w:rPr>
        <w:t>年社科工作取得的成绩，离不开学校党委行政的正确领导、部门学院的通力配合和大力支持，以及科研工作者的倾情付出和默默奉献。202</w:t>
      </w:r>
      <w:r>
        <w:rPr>
          <w:rFonts w:hint="default" w:ascii="Times New Roman" w:hAnsi="Times New Roman" w:eastAsia="仿宋" w:cs="Times New Roman"/>
          <w:b w:val="0"/>
          <w:bCs w:val="0"/>
          <w:color w:val="auto"/>
          <w:sz w:val="30"/>
          <w:szCs w:val="30"/>
          <w:lang w:val="en-US" w:eastAsia="zh-CN"/>
        </w:rPr>
        <w:t>6</w:t>
      </w:r>
      <w:r>
        <w:rPr>
          <w:rFonts w:hint="default" w:ascii="Times New Roman" w:hAnsi="Times New Roman" w:eastAsia="仿宋" w:cs="Times New Roman"/>
          <w:b w:val="0"/>
          <w:bCs w:val="0"/>
          <w:color w:val="auto"/>
          <w:sz w:val="30"/>
          <w:szCs w:val="30"/>
        </w:rPr>
        <w:t>年，社科处将紧扣学校中心工作，继续稳步推进社科工作扎实开展，力争获批高水平、突破性的科研项目，取得一批有重要影响的标志性成果，获得高层次科研成果奖，助力学校社科事业高质量发展。</w:t>
      </w:r>
    </w:p>
    <w:p w14:paraId="104CFA0F">
      <w:pPr>
        <w:keepNext w:val="0"/>
        <w:keepLines w:val="0"/>
        <w:pageBreakBefore w:val="0"/>
        <w:kinsoku/>
        <w:wordWrap/>
        <w:overflowPunct/>
        <w:topLinePunct w:val="0"/>
        <w:autoSpaceDE/>
        <w:autoSpaceDN/>
        <w:bidi w:val="0"/>
        <w:spacing w:line="360" w:lineRule="auto"/>
        <w:ind w:firstLine="560" w:firstLineChars="200"/>
        <w:textAlignment w:val="auto"/>
        <w:rPr>
          <w:rFonts w:hint="default" w:ascii="Times New Roman" w:hAnsi="Times New Roman" w:eastAsia="仿宋_GB2312" w:cs="Times New Roman"/>
          <w:b w:val="0"/>
          <w:bCs w:val="0"/>
          <w:color w:val="auto"/>
          <w:sz w:val="28"/>
          <w:szCs w:val="28"/>
          <w:lang w:val="en-US" w:eastAsia="zh-CN"/>
        </w:rPr>
      </w:pPr>
    </w:p>
    <w:p w14:paraId="4FF31348">
      <w:pPr>
        <w:keepNext w:val="0"/>
        <w:keepLines w:val="0"/>
        <w:pageBreakBefore w:val="0"/>
        <w:kinsoku/>
        <w:wordWrap/>
        <w:overflowPunct/>
        <w:topLinePunct w:val="0"/>
        <w:autoSpaceDE/>
        <w:autoSpaceDN/>
        <w:bidi w:val="0"/>
        <w:spacing w:line="360" w:lineRule="auto"/>
        <w:ind w:firstLine="560" w:firstLineChars="200"/>
        <w:textAlignment w:val="auto"/>
        <w:rPr>
          <w:rFonts w:hint="default" w:ascii="Times New Roman" w:hAnsi="Times New Roman" w:eastAsia="仿宋_GB2312" w:cs="Times New Roman"/>
          <w:b w:val="0"/>
          <w:bCs w:val="0"/>
          <w:color w:val="auto"/>
          <w:sz w:val="28"/>
          <w:szCs w:val="28"/>
          <w:lang w:val="en-US" w:eastAsia="zh-CN"/>
        </w:rPr>
      </w:pPr>
    </w:p>
    <w:sectPr>
      <w:footerReference r:id="rId3" w:type="default"/>
      <w:pgSz w:w="11906" w:h="16838"/>
      <w:pgMar w:top="1610" w:right="1633" w:bottom="1553"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F868F9-3405-48C9-885B-3D5D76237F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2" w:fontKey="{5C6992CE-93DE-4229-AE77-89AF1DD50265}"/>
  </w:font>
  <w:font w:name="仿宋">
    <w:panose1 w:val="02010609060101010101"/>
    <w:charset w:val="86"/>
    <w:family w:val="modern"/>
    <w:pitch w:val="default"/>
    <w:sig w:usb0="800002BF" w:usb1="38CF7CFA" w:usb2="00000016" w:usb3="00000000" w:csb0="00040001" w:csb1="00000000"/>
    <w:embedRegular r:id="rId3" w:fontKey="{87D05244-FD58-47AB-8830-4A7AAD0F50E1}"/>
  </w:font>
  <w:font w:name="楷体">
    <w:panose1 w:val="02010609060101010101"/>
    <w:charset w:val="86"/>
    <w:family w:val="auto"/>
    <w:pitch w:val="default"/>
    <w:sig w:usb0="800002BF" w:usb1="38CF7CFA" w:usb2="00000016" w:usb3="00000000" w:csb0="00040001" w:csb1="00000000"/>
    <w:embedRegular r:id="rId4" w:fontKey="{2FAF7DC8-C9FE-4C01-B8A0-40C95F86473B}"/>
  </w:font>
  <w:font w:name="Segoe UI Symbol">
    <w:panose1 w:val="020B0502040204020203"/>
    <w:charset w:val="00"/>
    <w:family w:val="auto"/>
    <w:pitch w:val="default"/>
    <w:sig w:usb0="800001E3" w:usb1="1200FFEF" w:usb2="00040000" w:usb3="04000000" w:csb0="00000001" w:csb1="40000000"/>
    <w:embedRegular r:id="rId5" w:fontKey="{A87D16E1-3EA2-4659-A84B-324BB0A735D1}"/>
  </w:font>
  <w:font w:name="仿宋_GB2312">
    <w:panose1 w:val="02010609030101010101"/>
    <w:charset w:val="86"/>
    <w:family w:val="modern"/>
    <w:pitch w:val="default"/>
    <w:sig w:usb0="00000001" w:usb1="080E0000" w:usb2="00000000" w:usb3="00000000" w:csb0="00040000" w:csb1="00000000"/>
    <w:embedRegular r:id="rId6" w:fontKey="{30D7261A-1BFB-4909-A4C2-73C8D95137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3605317"/>
    </w:sdtPr>
    <w:sdtContent>
      <w:p w14:paraId="4AB3C2E4">
        <w:pPr>
          <w:pStyle w:val="6"/>
          <w:jc w:val="center"/>
        </w:pPr>
        <w:r>
          <w:fldChar w:fldCharType="begin"/>
        </w:r>
        <w:r>
          <w:instrText xml:space="preserve">PAGE   \* MERGEFORMAT</w:instrText>
        </w:r>
        <w:r>
          <w:fldChar w:fldCharType="separate"/>
        </w:r>
        <w:r>
          <w:rPr>
            <w:lang w:val="zh-CN"/>
          </w:rPr>
          <w:t>2</w:t>
        </w:r>
        <w:r>
          <w:fldChar w:fldCharType="end"/>
        </w:r>
      </w:p>
    </w:sdtContent>
  </w:sdt>
  <w:p w14:paraId="5129039A">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wZjExOTA2NTdjN2NkNmY1NTY0NjI3NTBmNmI1OWMifQ=="/>
  </w:docVars>
  <w:rsids>
    <w:rsidRoot w:val="41596492"/>
    <w:rsid w:val="000005E9"/>
    <w:rsid w:val="000017DF"/>
    <w:rsid w:val="00007BB9"/>
    <w:rsid w:val="00016271"/>
    <w:rsid w:val="00021A6E"/>
    <w:rsid w:val="00032A3C"/>
    <w:rsid w:val="0003547A"/>
    <w:rsid w:val="00040C0C"/>
    <w:rsid w:val="00055299"/>
    <w:rsid w:val="000615C2"/>
    <w:rsid w:val="000672AD"/>
    <w:rsid w:val="000747F8"/>
    <w:rsid w:val="00082750"/>
    <w:rsid w:val="000A383C"/>
    <w:rsid w:val="000C2D9A"/>
    <w:rsid w:val="000C3448"/>
    <w:rsid w:val="000C7BA6"/>
    <w:rsid w:val="000D0CF4"/>
    <w:rsid w:val="000D58A7"/>
    <w:rsid w:val="000D67A6"/>
    <w:rsid w:val="000E6D72"/>
    <w:rsid w:val="000F3004"/>
    <w:rsid w:val="000F7623"/>
    <w:rsid w:val="00111197"/>
    <w:rsid w:val="001144DB"/>
    <w:rsid w:val="001168AD"/>
    <w:rsid w:val="00122AB4"/>
    <w:rsid w:val="001343C3"/>
    <w:rsid w:val="00143358"/>
    <w:rsid w:val="0016263B"/>
    <w:rsid w:val="00165A31"/>
    <w:rsid w:val="0017454E"/>
    <w:rsid w:val="001871C4"/>
    <w:rsid w:val="001A1F10"/>
    <w:rsid w:val="001A6961"/>
    <w:rsid w:val="001C08D1"/>
    <w:rsid w:val="001C20C9"/>
    <w:rsid w:val="001E6971"/>
    <w:rsid w:val="00201339"/>
    <w:rsid w:val="00203E18"/>
    <w:rsid w:val="00205CDD"/>
    <w:rsid w:val="0021034C"/>
    <w:rsid w:val="00211700"/>
    <w:rsid w:val="00211D6B"/>
    <w:rsid w:val="0022735B"/>
    <w:rsid w:val="002354A4"/>
    <w:rsid w:val="00240F71"/>
    <w:rsid w:val="00243E25"/>
    <w:rsid w:val="00255488"/>
    <w:rsid w:val="002600E8"/>
    <w:rsid w:val="0026735E"/>
    <w:rsid w:val="00270F29"/>
    <w:rsid w:val="0027159E"/>
    <w:rsid w:val="00281DFB"/>
    <w:rsid w:val="00283F13"/>
    <w:rsid w:val="00287A91"/>
    <w:rsid w:val="00287F16"/>
    <w:rsid w:val="00293191"/>
    <w:rsid w:val="00293525"/>
    <w:rsid w:val="002A1EE6"/>
    <w:rsid w:val="002A5446"/>
    <w:rsid w:val="002B2D4E"/>
    <w:rsid w:val="002C6F98"/>
    <w:rsid w:val="002D105E"/>
    <w:rsid w:val="002E1D10"/>
    <w:rsid w:val="002E46EE"/>
    <w:rsid w:val="00304F3E"/>
    <w:rsid w:val="00311770"/>
    <w:rsid w:val="0031393D"/>
    <w:rsid w:val="0031439B"/>
    <w:rsid w:val="0031670D"/>
    <w:rsid w:val="00324444"/>
    <w:rsid w:val="003245D6"/>
    <w:rsid w:val="003277F1"/>
    <w:rsid w:val="00335DE3"/>
    <w:rsid w:val="00340600"/>
    <w:rsid w:val="003667EC"/>
    <w:rsid w:val="0037384E"/>
    <w:rsid w:val="003743D8"/>
    <w:rsid w:val="0037647A"/>
    <w:rsid w:val="00376895"/>
    <w:rsid w:val="003837EB"/>
    <w:rsid w:val="00383E2A"/>
    <w:rsid w:val="00384C98"/>
    <w:rsid w:val="0038743C"/>
    <w:rsid w:val="00390407"/>
    <w:rsid w:val="00393D74"/>
    <w:rsid w:val="00393F68"/>
    <w:rsid w:val="003B2D2C"/>
    <w:rsid w:val="003B3FF2"/>
    <w:rsid w:val="003C52BD"/>
    <w:rsid w:val="003D6151"/>
    <w:rsid w:val="003E785D"/>
    <w:rsid w:val="003F2974"/>
    <w:rsid w:val="004019B1"/>
    <w:rsid w:val="00404D07"/>
    <w:rsid w:val="004120AE"/>
    <w:rsid w:val="0041215C"/>
    <w:rsid w:val="00443BCE"/>
    <w:rsid w:val="004447F8"/>
    <w:rsid w:val="00445EE1"/>
    <w:rsid w:val="00454B46"/>
    <w:rsid w:val="00454F56"/>
    <w:rsid w:val="00456B80"/>
    <w:rsid w:val="00463131"/>
    <w:rsid w:val="00475880"/>
    <w:rsid w:val="00477DF3"/>
    <w:rsid w:val="004A06DC"/>
    <w:rsid w:val="004A1B9A"/>
    <w:rsid w:val="004A646D"/>
    <w:rsid w:val="004B36E0"/>
    <w:rsid w:val="004B3E01"/>
    <w:rsid w:val="004D0948"/>
    <w:rsid w:val="004D4282"/>
    <w:rsid w:val="004D5C87"/>
    <w:rsid w:val="004D70D0"/>
    <w:rsid w:val="00502707"/>
    <w:rsid w:val="00506E21"/>
    <w:rsid w:val="005116D5"/>
    <w:rsid w:val="00523108"/>
    <w:rsid w:val="00523B1A"/>
    <w:rsid w:val="00523EFC"/>
    <w:rsid w:val="00525EEA"/>
    <w:rsid w:val="005401F5"/>
    <w:rsid w:val="00541FD5"/>
    <w:rsid w:val="0054787B"/>
    <w:rsid w:val="00553D94"/>
    <w:rsid w:val="00565166"/>
    <w:rsid w:val="005720A3"/>
    <w:rsid w:val="005742DF"/>
    <w:rsid w:val="0058731D"/>
    <w:rsid w:val="005971FE"/>
    <w:rsid w:val="005B2E4E"/>
    <w:rsid w:val="005D470B"/>
    <w:rsid w:val="005D7049"/>
    <w:rsid w:val="005D7BD1"/>
    <w:rsid w:val="005E5EB3"/>
    <w:rsid w:val="00600613"/>
    <w:rsid w:val="006107F6"/>
    <w:rsid w:val="00613EAE"/>
    <w:rsid w:val="00624427"/>
    <w:rsid w:val="006246F7"/>
    <w:rsid w:val="0064351E"/>
    <w:rsid w:val="00645281"/>
    <w:rsid w:val="00657F6E"/>
    <w:rsid w:val="00663560"/>
    <w:rsid w:val="00663E32"/>
    <w:rsid w:val="0066643E"/>
    <w:rsid w:val="0066643F"/>
    <w:rsid w:val="0066686B"/>
    <w:rsid w:val="00667D9F"/>
    <w:rsid w:val="00670061"/>
    <w:rsid w:val="00680175"/>
    <w:rsid w:val="00685BEE"/>
    <w:rsid w:val="00686270"/>
    <w:rsid w:val="00696491"/>
    <w:rsid w:val="00696F30"/>
    <w:rsid w:val="006A1F8F"/>
    <w:rsid w:val="006A3812"/>
    <w:rsid w:val="006A7BC2"/>
    <w:rsid w:val="006B318C"/>
    <w:rsid w:val="006C3956"/>
    <w:rsid w:val="006C726E"/>
    <w:rsid w:val="006D0B52"/>
    <w:rsid w:val="006D3D77"/>
    <w:rsid w:val="006E5EA1"/>
    <w:rsid w:val="006E7AA2"/>
    <w:rsid w:val="006F3885"/>
    <w:rsid w:val="007054E8"/>
    <w:rsid w:val="00705A60"/>
    <w:rsid w:val="007141CB"/>
    <w:rsid w:val="0072028F"/>
    <w:rsid w:val="0072177A"/>
    <w:rsid w:val="00725EF9"/>
    <w:rsid w:val="007445C4"/>
    <w:rsid w:val="007569B9"/>
    <w:rsid w:val="00760A36"/>
    <w:rsid w:val="00760B29"/>
    <w:rsid w:val="007640D6"/>
    <w:rsid w:val="00764CF6"/>
    <w:rsid w:val="00767D0A"/>
    <w:rsid w:val="007746D4"/>
    <w:rsid w:val="00781993"/>
    <w:rsid w:val="007864A3"/>
    <w:rsid w:val="00793D78"/>
    <w:rsid w:val="007957F4"/>
    <w:rsid w:val="007A1FB1"/>
    <w:rsid w:val="007A2FE0"/>
    <w:rsid w:val="007A455E"/>
    <w:rsid w:val="007A75CC"/>
    <w:rsid w:val="007E69FB"/>
    <w:rsid w:val="007F0413"/>
    <w:rsid w:val="0080668A"/>
    <w:rsid w:val="008201E7"/>
    <w:rsid w:val="0082783C"/>
    <w:rsid w:val="00833F1B"/>
    <w:rsid w:val="00834BB2"/>
    <w:rsid w:val="00841759"/>
    <w:rsid w:val="00843F2E"/>
    <w:rsid w:val="00844CFC"/>
    <w:rsid w:val="00846A13"/>
    <w:rsid w:val="00847BC2"/>
    <w:rsid w:val="00862BA4"/>
    <w:rsid w:val="00877871"/>
    <w:rsid w:val="00896C68"/>
    <w:rsid w:val="008B6D48"/>
    <w:rsid w:val="008C22C0"/>
    <w:rsid w:val="008C34BE"/>
    <w:rsid w:val="008C7086"/>
    <w:rsid w:val="008D2C1B"/>
    <w:rsid w:val="008D7A05"/>
    <w:rsid w:val="008E4B40"/>
    <w:rsid w:val="008F0C57"/>
    <w:rsid w:val="008F4031"/>
    <w:rsid w:val="008F5E07"/>
    <w:rsid w:val="008F7227"/>
    <w:rsid w:val="00914175"/>
    <w:rsid w:val="00914DC1"/>
    <w:rsid w:val="009272FA"/>
    <w:rsid w:val="00932766"/>
    <w:rsid w:val="00933380"/>
    <w:rsid w:val="00933BB5"/>
    <w:rsid w:val="00962FE0"/>
    <w:rsid w:val="009634B8"/>
    <w:rsid w:val="00964DD3"/>
    <w:rsid w:val="00970446"/>
    <w:rsid w:val="00971587"/>
    <w:rsid w:val="009807AF"/>
    <w:rsid w:val="0098163B"/>
    <w:rsid w:val="009A3264"/>
    <w:rsid w:val="009B091F"/>
    <w:rsid w:val="009B41DA"/>
    <w:rsid w:val="009C18D8"/>
    <w:rsid w:val="009C2649"/>
    <w:rsid w:val="009D6951"/>
    <w:rsid w:val="009D7A60"/>
    <w:rsid w:val="00A11DF9"/>
    <w:rsid w:val="00A473A4"/>
    <w:rsid w:val="00A83A56"/>
    <w:rsid w:val="00A8615C"/>
    <w:rsid w:val="00A93D7C"/>
    <w:rsid w:val="00A94744"/>
    <w:rsid w:val="00A97B2F"/>
    <w:rsid w:val="00AA3CEC"/>
    <w:rsid w:val="00AA4343"/>
    <w:rsid w:val="00AB553C"/>
    <w:rsid w:val="00AC2D3F"/>
    <w:rsid w:val="00AC52A2"/>
    <w:rsid w:val="00AE3340"/>
    <w:rsid w:val="00AE3B18"/>
    <w:rsid w:val="00AE69DD"/>
    <w:rsid w:val="00AE7DF9"/>
    <w:rsid w:val="00AF4E2D"/>
    <w:rsid w:val="00AF6AA7"/>
    <w:rsid w:val="00AF74F8"/>
    <w:rsid w:val="00AF7D39"/>
    <w:rsid w:val="00B04566"/>
    <w:rsid w:val="00B14983"/>
    <w:rsid w:val="00B228CC"/>
    <w:rsid w:val="00B40450"/>
    <w:rsid w:val="00B4262A"/>
    <w:rsid w:val="00B45FAE"/>
    <w:rsid w:val="00B52DBC"/>
    <w:rsid w:val="00B749B5"/>
    <w:rsid w:val="00B77272"/>
    <w:rsid w:val="00B82C97"/>
    <w:rsid w:val="00B83E2D"/>
    <w:rsid w:val="00B84679"/>
    <w:rsid w:val="00B97A62"/>
    <w:rsid w:val="00BA0D80"/>
    <w:rsid w:val="00BC3260"/>
    <w:rsid w:val="00BC3504"/>
    <w:rsid w:val="00BC621A"/>
    <w:rsid w:val="00BD3E3F"/>
    <w:rsid w:val="00BD7D3B"/>
    <w:rsid w:val="00BF1F08"/>
    <w:rsid w:val="00BF618B"/>
    <w:rsid w:val="00BF7614"/>
    <w:rsid w:val="00C0110F"/>
    <w:rsid w:val="00C0137A"/>
    <w:rsid w:val="00C02828"/>
    <w:rsid w:val="00C03688"/>
    <w:rsid w:val="00C04678"/>
    <w:rsid w:val="00C12F7B"/>
    <w:rsid w:val="00C15DD3"/>
    <w:rsid w:val="00C24548"/>
    <w:rsid w:val="00C278C6"/>
    <w:rsid w:val="00C30396"/>
    <w:rsid w:val="00C311CF"/>
    <w:rsid w:val="00C31DDC"/>
    <w:rsid w:val="00C36445"/>
    <w:rsid w:val="00C603FA"/>
    <w:rsid w:val="00C624F9"/>
    <w:rsid w:val="00C63CC0"/>
    <w:rsid w:val="00C852FE"/>
    <w:rsid w:val="00C87774"/>
    <w:rsid w:val="00C9072A"/>
    <w:rsid w:val="00CA21E2"/>
    <w:rsid w:val="00CA26CA"/>
    <w:rsid w:val="00CA548F"/>
    <w:rsid w:val="00CA637B"/>
    <w:rsid w:val="00CB75F9"/>
    <w:rsid w:val="00CC590D"/>
    <w:rsid w:val="00CC68AA"/>
    <w:rsid w:val="00CD2D87"/>
    <w:rsid w:val="00CD31E0"/>
    <w:rsid w:val="00CE3E2A"/>
    <w:rsid w:val="00CE7682"/>
    <w:rsid w:val="00D02B84"/>
    <w:rsid w:val="00D120EE"/>
    <w:rsid w:val="00D42553"/>
    <w:rsid w:val="00D42A38"/>
    <w:rsid w:val="00D436CF"/>
    <w:rsid w:val="00D5203F"/>
    <w:rsid w:val="00D63813"/>
    <w:rsid w:val="00D670AC"/>
    <w:rsid w:val="00D7640D"/>
    <w:rsid w:val="00D80931"/>
    <w:rsid w:val="00D8108C"/>
    <w:rsid w:val="00D877C3"/>
    <w:rsid w:val="00DA1462"/>
    <w:rsid w:val="00DA3686"/>
    <w:rsid w:val="00DA43F8"/>
    <w:rsid w:val="00DC6442"/>
    <w:rsid w:val="00DC6F00"/>
    <w:rsid w:val="00DD5121"/>
    <w:rsid w:val="00DD77D2"/>
    <w:rsid w:val="00DD7BA1"/>
    <w:rsid w:val="00DE1747"/>
    <w:rsid w:val="00DE2373"/>
    <w:rsid w:val="00DE6FB0"/>
    <w:rsid w:val="00DF2F1C"/>
    <w:rsid w:val="00DF3ED1"/>
    <w:rsid w:val="00E00039"/>
    <w:rsid w:val="00E04F25"/>
    <w:rsid w:val="00E067C0"/>
    <w:rsid w:val="00E1186D"/>
    <w:rsid w:val="00E17C23"/>
    <w:rsid w:val="00E2245E"/>
    <w:rsid w:val="00E31F29"/>
    <w:rsid w:val="00E33CB8"/>
    <w:rsid w:val="00E35442"/>
    <w:rsid w:val="00E41E56"/>
    <w:rsid w:val="00E447AD"/>
    <w:rsid w:val="00E61263"/>
    <w:rsid w:val="00E72752"/>
    <w:rsid w:val="00E754B7"/>
    <w:rsid w:val="00E76C0A"/>
    <w:rsid w:val="00E77BD4"/>
    <w:rsid w:val="00E825F5"/>
    <w:rsid w:val="00E83999"/>
    <w:rsid w:val="00E85567"/>
    <w:rsid w:val="00E94136"/>
    <w:rsid w:val="00EA15A3"/>
    <w:rsid w:val="00EB775A"/>
    <w:rsid w:val="00EC26FB"/>
    <w:rsid w:val="00ED36AA"/>
    <w:rsid w:val="00ED4266"/>
    <w:rsid w:val="00EE7377"/>
    <w:rsid w:val="00EF7DC1"/>
    <w:rsid w:val="00F06BDA"/>
    <w:rsid w:val="00F0750A"/>
    <w:rsid w:val="00F07869"/>
    <w:rsid w:val="00F23DFB"/>
    <w:rsid w:val="00F4121A"/>
    <w:rsid w:val="00F42E8D"/>
    <w:rsid w:val="00F47098"/>
    <w:rsid w:val="00F56637"/>
    <w:rsid w:val="00F63762"/>
    <w:rsid w:val="00F76D13"/>
    <w:rsid w:val="00F81830"/>
    <w:rsid w:val="00F90022"/>
    <w:rsid w:val="00F97AEF"/>
    <w:rsid w:val="00FA5460"/>
    <w:rsid w:val="00FA6FDF"/>
    <w:rsid w:val="00FC10AB"/>
    <w:rsid w:val="00FD1C27"/>
    <w:rsid w:val="00FD4261"/>
    <w:rsid w:val="00FE53A9"/>
    <w:rsid w:val="00FF513F"/>
    <w:rsid w:val="0156352C"/>
    <w:rsid w:val="01657C13"/>
    <w:rsid w:val="018855FA"/>
    <w:rsid w:val="0190640E"/>
    <w:rsid w:val="01A84108"/>
    <w:rsid w:val="01AF5332"/>
    <w:rsid w:val="01CC48CC"/>
    <w:rsid w:val="021A27AB"/>
    <w:rsid w:val="022A6766"/>
    <w:rsid w:val="02467A44"/>
    <w:rsid w:val="027E6559"/>
    <w:rsid w:val="02F56D74"/>
    <w:rsid w:val="03196F07"/>
    <w:rsid w:val="03483348"/>
    <w:rsid w:val="03A26EFC"/>
    <w:rsid w:val="03B15391"/>
    <w:rsid w:val="03F93A56"/>
    <w:rsid w:val="0434370F"/>
    <w:rsid w:val="046E3282"/>
    <w:rsid w:val="04784101"/>
    <w:rsid w:val="04BD38C2"/>
    <w:rsid w:val="04BD7D66"/>
    <w:rsid w:val="04D97C71"/>
    <w:rsid w:val="0532605E"/>
    <w:rsid w:val="05CD222A"/>
    <w:rsid w:val="061B11E8"/>
    <w:rsid w:val="062D7F7A"/>
    <w:rsid w:val="06383B48"/>
    <w:rsid w:val="06471FDD"/>
    <w:rsid w:val="06EB3A11"/>
    <w:rsid w:val="06EB6E0C"/>
    <w:rsid w:val="073E518E"/>
    <w:rsid w:val="08156EA2"/>
    <w:rsid w:val="085E716A"/>
    <w:rsid w:val="08852948"/>
    <w:rsid w:val="08CC67C9"/>
    <w:rsid w:val="08D00D60"/>
    <w:rsid w:val="09804A38"/>
    <w:rsid w:val="09D75426"/>
    <w:rsid w:val="0B554854"/>
    <w:rsid w:val="0B6E5916"/>
    <w:rsid w:val="0B882E7B"/>
    <w:rsid w:val="0C5B40EC"/>
    <w:rsid w:val="0C833865"/>
    <w:rsid w:val="0C9F4821"/>
    <w:rsid w:val="0CA75583"/>
    <w:rsid w:val="0CCE33C8"/>
    <w:rsid w:val="0CDE6AF7"/>
    <w:rsid w:val="0D013BBD"/>
    <w:rsid w:val="0D6F40CE"/>
    <w:rsid w:val="0D907DC5"/>
    <w:rsid w:val="0DF26CD2"/>
    <w:rsid w:val="0EA0672E"/>
    <w:rsid w:val="0EA82023"/>
    <w:rsid w:val="0F29227F"/>
    <w:rsid w:val="0FDF6DE2"/>
    <w:rsid w:val="10D12BCF"/>
    <w:rsid w:val="110C1288"/>
    <w:rsid w:val="114A38DA"/>
    <w:rsid w:val="11793C4F"/>
    <w:rsid w:val="11DF3D93"/>
    <w:rsid w:val="121D3BF2"/>
    <w:rsid w:val="12E92C46"/>
    <w:rsid w:val="12FE7EC7"/>
    <w:rsid w:val="133B6A25"/>
    <w:rsid w:val="133D7B22"/>
    <w:rsid w:val="133E47E5"/>
    <w:rsid w:val="135950FD"/>
    <w:rsid w:val="13664FAF"/>
    <w:rsid w:val="138F6FF8"/>
    <w:rsid w:val="13AF2F6F"/>
    <w:rsid w:val="13E17D3E"/>
    <w:rsid w:val="143516C6"/>
    <w:rsid w:val="1444381D"/>
    <w:rsid w:val="14885C9A"/>
    <w:rsid w:val="148B1CC8"/>
    <w:rsid w:val="148B7538"/>
    <w:rsid w:val="14EB7FD7"/>
    <w:rsid w:val="15472F28"/>
    <w:rsid w:val="154F67B8"/>
    <w:rsid w:val="15744470"/>
    <w:rsid w:val="168406E3"/>
    <w:rsid w:val="16893F4C"/>
    <w:rsid w:val="16DC051F"/>
    <w:rsid w:val="17261D73"/>
    <w:rsid w:val="176A2AC2"/>
    <w:rsid w:val="182F0552"/>
    <w:rsid w:val="1888270D"/>
    <w:rsid w:val="18A3177F"/>
    <w:rsid w:val="18B859ED"/>
    <w:rsid w:val="18F733EE"/>
    <w:rsid w:val="1913646F"/>
    <w:rsid w:val="1990114D"/>
    <w:rsid w:val="199B6470"/>
    <w:rsid w:val="1A18361C"/>
    <w:rsid w:val="1AD84F16"/>
    <w:rsid w:val="1AF04599"/>
    <w:rsid w:val="1B99253B"/>
    <w:rsid w:val="1C036557"/>
    <w:rsid w:val="1C185B56"/>
    <w:rsid w:val="1C8256C5"/>
    <w:rsid w:val="1C9F3F97"/>
    <w:rsid w:val="1CC52DB0"/>
    <w:rsid w:val="1D3764AF"/>
    <w:rsid w:val="1D882D75"/>
    <w:rsid w:val="1D8A2A83"/>
    <w:rsid w:val="1D94036F"/>
    <w:rsid w:val="1DDA0D6B"/>
    <w:rsid w:val="1E1B7B7F"/>
    <w:rsid w:val="1E3423C2"/>
    <w:rsid w:val="1E3B1FCF"/>
    <w:rsid w:val="1E4B0BE8"/>
    <w:rsid w:val="1E6C03DB"/>
    <w:rsid w:val="1E8A260F"/>
    <w:rsid w:val="1E8C282B"/>
    <w:rsid w:val="1EB83620"/>
    <w:rsid w:val="1EFF4DAB"/>
    <w:rsid w:val="1F022AED"/>
    <w:rsid w:val="1F0A03D8"/>
    <w:rsid w:val="1F0E4427"/>
    <w:rsid w:val="1F2B4D9B"/>
    <w:rsid w:val="1F8D23B7"/>
    <w:rsid w:val="1FE43FA1"/>
    <w:rsid w:val="202154EF"/>
    <w:rsid w:val="207B3859"/>
    <w:rsid w:val="208031F6"/>
    <w:rsid w:val="208162EB"/>
    <w:rsid w:val="20CA7543"/>
    <w:rsid w:val="216058A9"/>
    <w:rsid w:val="21834B5E"/>
    <w:rsid w:val="220646A2"/>
    <w:rsid w:val="222B739A"/>
    <w:rsid w:val="222F59A7"/>
    <w:rsid w:val="223D116A"/>
    <w:rsid w:val="22575730"/>
    <w:rsid w:val="22DE78E5"/>
    <w:rsid w:val="22E80703"/>
    <w:rsid w:val="234436D4"/>
    <w:rsid w:val="236723EA"/>
    <w:rsid w:val="237C66B0"/>
    <w:rsid w:val="23843AD1"/>
    <w:rsid w:val="23CC73C7"/>
    <w:rsid w:val="23F944BF"/>
    <w:rsid w:val="241A61E3"/>
    <w:rsid w:val="247973AD"/>
    <w:rsid w:val="24E32A79"/>
    <w:rsid w:val="250825A2"/>
    <w:rsid w:val="257D4C7B"/>
    <w:rsid w:val="260B3182"/>
    <w:rsid w:val="2621364C"/>
    <w:rsid w:val="2628108B"/>
    <w:rsid w:val="26A02529"/>
    <w:rsid w:val="27606603"/>
    <w:rsid w:val="27C26894"/>
    <w:rsid w:val="27F01A87"/>
    <w:rsid w:val="27FD02F5"/>
    <w:rsid w:val="2805090A"/>
    <w:rsid w:val="282B4067"/>
    <w:rsid w:val="283D06F2"/>
    <w:rsid w:val="28757E8C"/>
    <w:rsid w:val="28812165"/>
    <w:rsid w:val="289C366A"/>
    <w:rsid w:val="28A50659"/>
    <w:rsid w:val="28E374EB"/>
    <w:rsid w:val="290C4C94"/>
    <w:rsid w:val="2914516F"/>
    <w:rsid w:val="2927562A"/>
    <w:rsid w:val="2960467D"/>
    <w:rsid w:val="297414C3"/>
    <w:rsid w:val="29A7365D"/>
    <w:rsid w:val="29DF5F05"/>
    <w:rsid w:val="2A585C2C"/>
    <w:rsid w:val="2A9A007E"/>
    <w:rsid w:val="2AC058EB"/>
    <w:rsid w:val="2AC633CF"/>
    <w:rsid w:val="2B37047D"/>
    <w:rsid w:val="2B77216D"/>
    <w:rsid w:val="2BB138D1"/>
    <w:rsid w:val="2BCF19D0"/>
    <w:rsid w:val="2C02237E"/>
    <w:rsid w:val="2C414C55"/>
    <w:rsid w:val="2C803A36"/>
    <w:rsid w:val="2C9C5ED0"/>
    <w:rsid w:val="2DA57465"/>
    <w:rsid w:val="2DAF2092"/>
    <w:rsid w:val="2DCF75D9"/>
    <w:rsid w:val="2E5279D6"/>
    <w:rsid w:val="2E8C4181"/>
    <w:rsid w:val="2EB15996"/>
    <w:rsid w:val="2F0F5208"/>
    <w:rsid w:val="2F2F5238"/>
    <w:rsid w:val="2F756F26"/>
    <w:rsid w:val="2F974B8C"/>
    <w:rsid w:val="2FEF49C8"/>
    <w:rsid w:val="301F52AD"/>
    <w:rsid w:val="302A1EA4"/>
    <w:rsid w:val="3096583A"/>
    <w:rsid w:val="30C60A7C"/>
    <w:rsid w:val="31570A76"/>
    <w:rsid w:val="315E1E05"/>
    <w:rsid w:val="31783982"/>
    <w:rsid w:val="329F4B49"/>
    <w:rsid w:val="33866A55"/>
    <w:rsid w:val="339B55AD"/>
    <w:rsid w:val="340A6274"/>
    <w:rsid w:val="343E1A7A"/>
    <w:rsid w:val="346E6803"/>
    <w:rsid w:val="348175D4"/>
    <w:rsid w:val="34826D81"/>
    <w:rsid w:val="349074EA"/>
    <w:rsid w:val="351C1B11"/>
    <w:rsid w:val="35270760"/>
    <w:rsid w:val="35441312"/>
    <w:rsid w:val="35452129"/>
    <w:rsid w:val="3616590B"/>
    <w:rsid w:val="376D2DA2"/>
    <w:rsid w:val="37991DE9"/>
    <w:rsid w:val="37CE75B8"/>
    <w:rsid w:val="38685317"/>
    <w:rsid w:val="386B4E07"/>
    <w:rsid w:val="387744A0"/>
    <w:rsid w:val="38AC78FA"/>
    <w:rsid w:val="38F417C2"/>
    <w:rsid w:val="39447B32"/>
    <w:rsid w:val="396E1053"/>
    <w:rsid w:val="39BA02C5"/>
    <w:rsid w:val="39D4535A"/>
    <w:rsid w:val="3A3F02FA"/>
    <w:rsid w:val="3A7B57D6"/>
    <w:rsid w:val="3AB72576"/>
    <w:rsid w:val="3AB75815"/>
    <w:rsid w:val="3AC70A1B"/>
    <w:rsid w:val="3B2D275B"/>
    <w:rsid w:val="3B730DDD"/>
    <w:rsid w:val="3C9568F7"/>
    <w:rsid w:val="3CAA4150"/>
    <w:rsid w:val="3CAF5C0A"/>
    <w:rsid w:val="3CB22396"/>
    <w:rsid w:val="3DC90AEC"/>
    <w:rsid w:val="3DDF607B"/>
    <w:rsid w:val="3F4D34B9"/>
    <w:rsid w:val="402406BD"/>
    <w:rsid w:val="403F72A5"/>
    <w:rsid w:val="405737B8"/>
    <w:rsid w:val="40616D60"/>
    <w:rsid w:val="407C79A6"/>
    <w:rsid w:val="40A81883"/>
    <w:rsid w:val="41596492"/>
    <w:rsid w:val="41635215"/>
    <w:rsid w:val="419B49AF"/>
    <w:rsid w:val="419D0727"/>
    <w:rsid w:val="41CE5E02"/>
    <w:rsid w:val="41E42B51"/>
    <w:rsid w:val="42CD6DEA"/>
    <w:rsid w:val="43034C16"/>
    <w:rsid w:val="431F14DE"/>
    <w:rsid w:val="43407BB4"/>
    <w:rsid w:val="43A30B48"/>
    <w:rsid w:val="43CD7A4D"/>
    <w:rsid w:val="43F437BA"/>
    <w:rsid w:val="446612A5"/>
    <w:rsid w:val="449851D6"/>
    <w:rsid w:val="44D32B11"/>
    <w:rsid w:val="44FF34A7"/>
    <w:rsid w:val="450B1E4C"/>
    <w:rsid w:val="451C1963"/>
    <w:rsid w:val="45762441"/>
    <w:rsid w:val="46C151E1"/>
    <w:rsid w:val="47091BE0"/>
    <w:rsid w:val="47516839"/>
    <w:rsid w:val="47524120"/>
    <w:rsid w:val="476D64A6"/>
    <w:rsid w:val="47794E4B"/>
    <w:rsid w:val="477D57A4"/>
    <w:rsid w:val="480E2755"/>
    <w:rsid w:val="48D507A7"/>
    <w:rsid w:val="48D662CD"/>
    <w:rsid w:val="48DB1B35"/>
    <w:rsid w:val="495E69EE"/>
    <w:rsid w:val="496D6C31"/>
    <w:rsid w:val="49D843E7"/>
    <w:rsid w:val="4A113A61"/>
    <w:rsid w:val="4A280725"/>
    <w:rsid w:val="4A392FB7"/>
    <w:rsid w:val="4A630D97"/>
    <w:rsid w:val="4AE8521C"/>
    <w:rsid w:val="4B46598C"/>
    <w:rsid w:val="4C7E2378"/>
    <w:rsid w:val="4D4C4DB0"/>
    <w:rsid w:val="4D6B16DA"/>
    <w:rsid w:val="4DB12E65"/>
    <w:rsid w:val="4DD16F55"/>
    <w:rsid w:val="4DF0398D"/>
    <w:rsid w:val="4DF12BAF"/>
    <w:rsid w:val="4E1164B3"/>
    <w:rsid w:val="4E2F35FD"/>
    <w:rsid w:val="4E6C3D1B"/>
    <w:rsid w:val="4E7520E4"/>
    <w:rsid w:val="4E914821"/>
    <w:rsid w:val="4F583EE0"/>
    <w:rsid w:val="4F764C06"/>
    <w:rsid w:val="50090642"/>
    <w:rsid w:val="502347A4"/>
    <w:rsid w:val="50695679"/>
    <w:rsid w:val="5121134D"/>
    <w:rsid w:val="51295806"/>
    <w:rsid w:val="51340035"/>
    <w:rsid w:val="51586419"/>
    <w:rsid w:val="516C7B04"/>
    <w:rsid w:val="519901E5"/>
    <w:rsid w:val="51FB0B52"/>
    <w:rsid w:val="5201260D"/>
    <w:rsid w:val="522C7AF0"/>
    <w:rsid w:val="529C0587"/>
    <w:rsid w:val="53035066"/>
    <w:rsid w:val="53A560DC"/>
    <w:rsid w:val="53DB6E8D"/>
    <w:rsid w:val="541D47B6"/>
    <w:rsid w:val="545509EE"/>
    <w:rsid w:val="550C7A1F"/>
    <w:rsid w:val="55195EBF"/>
    <w:rsid w:val="553F6F8F"/>
    <w:rsid w:val="554B08DB"/>
    <w:rsid w:val="557D6DBE"/>
    <w:rsid w:val="56490D1D"/>
    <w:rsid w:val="56496330"/>
    <w:rsid w:val="566D64C3"/>
    <w:rsid w:val="567B1C1A"/>
    <w:rsid w:val="569F6CEC"/>
    <w:rsid w:val="56BD5923"/>
    <w:rsid w:val="56BF03D1"/>
    <w:rsid w:val="56CD51B3"/>
    <w:rsid w:val="56D67A50"/>
    <w:rsid w:val="56F02C50"/>
    <w:rsid w:val="57293C07"/>
    <w:rsid w:val="578A4656"/>
    <w:rsid w:val="579B0E0D"/>
    <w:rsid w:val="57EC5DCB"/>
    <w:rsid w:val="58096E42"/>
    <w:rsid w:val="58372908"/>
    <w:rsid w:val="588E0972"/>
    <w:rsid w:val="5999137D"/>
    <w:rsid w:val="59B60ED4"/>
    <w:rsid w:val="5A8D09A1"/>
    <w:rsid w:val="5A9A53AC"/>
    <w:rsid w:val="5AAF59A9"/>
    <w:rsid w:val="5AC959C2"/>
    <w:rsid w:val="5AF01470"/>
    <w:rsid w:val="5B5568BB"/>
    <w:rsid w:val="5B6B6D49"/>
    <w:rsid w:val="5B802716"/>
    <w:rsid w:val="5BB47AA6"/>
    <w:rsid w:val="5C6A6963"/>
    <w:rsid w:val="5C6E6AF1"/>
    <w:rsid w:val="5CF0665B"/>
    <w:rsid w:val="5D1F4C3F"/>
    <w:rsid w:val="5F053010"/>
    <w:rsid w:val="5F581087"/>
    <w:rsid w:val="5F5D2E4C"/>
    <w:rsid w:val="5F757E5C"/>
    <w:rsid w:val="5F864151"/>
    <w:rsid w:val="5FAA23A3"/>
    <w:rsid w:val="60145C01"/>
    <w:rsid w:val="6042451C"/>
    <w:rsid w:val="60D07D7A"/>
    <w:rsid w:val="6154366A"/>
    <w:rsid w:val="615441C0"/>
    <w:rsid w:val="61B34FA6"/>
    <w:rsid w:val="61C80A51"/>
    <w:rsid w:val="61CC0DF6"/>
    <w:rsid w:val="627C02B3"/>
    <w:rsid w:val="62E86A3A"/>
    <w:rsid w:val="62F93FD7"/>
    <w:rsid w:val="63C0734F"/>
    <w:rsid w:val="64195594"/>
    <w:rsid w:val="64236413"/>
    <w:rsid w:val="648621CE"/>
    <w:rsid w:val="649966D5"/>
    <w:rsid w:val="64A73F28"/>
    <w:rsid w:val="64B259E8"/>
    <w:rsid w:val="64F61D79"/>
    <w:rsid w:val="656942F9"/>
    <w:rsid w:val="6579665C"/>
    <w:rsid w:val="65C40356"/>
    <w:rsid w:val="65C92FEA"/>
    <w:rsid w:val="660016C6"/>
    <w:rsid w:val="662A1A42"/>
    <w:rsid w:val="66A6332B"/>
    <w:rsid w:val="66F10A4B"/>
    <w:rsid w:val="670544F5"/>
    <w:rsid w:val="671F0696"/>
    <w:rsid w:val="671F0EEA"/>
    <w:rsid w:val="673970D7"/>
    <w:rsid w:val="67830108"/>
    <w:rsid w:val="67D31EFE"/>
    <w:rsid w:val="68126ECA"/>
    <w:rsid w:val="68D91796"/>
    <w:rsid w:val="68F77637"/>
    <w:rsid w:val="695928D6"/>
    <w:rsid w:val="69676DA1"/>
    <w:rsid w:val="69912070"/>
    <w:rsid w:val="69B0699A"/>
    <w:rsid w:val="69D75A48"/>
    <w:rsid w:val="69DA5576"/>
    <w:rsid w:val="6A5F216E"/>
    <w:rsid w:val="6A771266"/>
    <w:rsid w:val="6A9260A0"/>
    <w:rsid w:val="6AEE49E5"/>
    <w:rsid w:val="6B142F59"/>
    <w:rsid w:val="6B166CD1"/>
    <w:rsid w:val="6B2516A1"/>
    <w:rsid w:val="6BC24763"/>
    <w:rsid w:val="6C111246"/>
    <w:rsid w:val="6C292A34"/>
    <w:rsid w:val="6C407769"/>
    <w:rsid w:val="6C577B5B"/>
    <w:rsid w:val="6D0D1A0E"/>
    <w:rsid w:val="6D5951A6"/>
    <w:rsid w:val="6D8343C6"/>
    <w:rsid w:val="6DB96214"/>
    <w:rsid w:val="6E7570F0"/>
    <w:rsid w:val="6EAB3BD4"/>
    <w:rsid w:val="6EAD4B62"/>
    <w:rsid w:val="6EC407F2"/>
    <w:rsid w:val="6F4C2A6D"/>
    <w:rsid w:val="6F593630"/>
    <w:rsid w:val="706E6FBB"/>
    <w:rsid w:val="70BD199D"/>
    <w:rsid w:val="70BF3967"/>
    <w:rsid w:val="71265820"/>
    <w:rsid w:val="71692B14"/>
    <w:rsid w:val="71AA3CCF"/>
    <w:rsid w:val="71D451F0"/>
    <w:rsid w:val="72921205"/>
    <w:rsid w:val="72987FCC"/>
    <w:rsid w:val="72C40DC1"/>
    <w:rsid w:val="72E826C1"/>
    <w:rsid w:val="73C2412D"/>
    <w:rsid w:val="73F97190"/>
    <w:rsid w:val="7408758B"/>
    <w:rsid w:val="753338E5"/>
    <w:rsid w:val="75483F2B"/>
    <w:rsid w:val="75504B8E"/>
    <w:rsid w:val="75D457BF"/>
    <w:rsid w:val="75DA6B4D"/>
    <w:rsid w:val="75F55735"/>
    <w:rsid w:val="76085468"/>
    <w:rsid w:val="766132C3"/>
    <w:rsid w:val="76BF021D"/>
    <w:rsid w:val="76C24FEA"/>
    <w:rsid w:val="775F730A"/>
    <w:rsid w:val="77D71596"/>
    <w:rsid w:val="782B26FE"/>
    <w:rsid w:val="78543387"/>
    <w:rsid w:val="78650950"/>
    <w:rsid w:val="78713799"/>
    <w:rsid w:val="788F5E03"/>
    <w:rsid w:val="78915BE9"/>
    <w:rsid w:val="78A9115C"/>
    <w:rsid w:val="78D15FE5"/>
    <w:rsid w:val="79532E9E"/>
    <w:rsid w:val="795D0656"/>
    <w:rsid w:val="79984052"/>
    <w:rsid w:val="79BC105F"/>
    <w:rsid w:val="7A7B26AD"/>
    <w:rsid w:val="7AD242A9"/>
    <w:rsid w:val="7B1623D5"/>
    <w:rsid w:val="7B8A3BD5"/>
    <w:rsid w:val="7B937ECA"/>
    <w:rsid w:val="7BA90901"/>
    <w:rsid w:val="7BC2430B"/>
    <w:rsid w:val="7C134895"/>
    <w:rsid w:val="7C3418DE"/>
    <w:rsid w:val="7C9712F4"/>
    <w:rsid w:val="7D40198C"/>
    <w:rsid w:val="7D43322A"/>
    <w:rsid w:val="7D6E64F9"/>
    <w:rsid w:val="7DEB18F7"/>
    <w:rsid w:val="7EAD26BF"/>
    <w:rsid w:val="7ECB1729"/>
    <w:rsid w:val="7F156844"/>
    <w:rsid w:val="7F4D0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b/>
      <w:kern w:val="0"/>
      <w:sz w:val="36"/>
      <w:szCs w:val="36"/>
    </w:rPr>
  </w:style>
  <w:style w:type="paragraph" w:styleId="4">
    <w:name w:val="heading 3"/>
    <w:basedOn w:val="1"/>
    <w:next w:val="1"/>
    <w:link w:val="13"/>
    <w:semiHidden/>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2"/>
    <w:qFormat/>
    <w:uiPriority w:val="0"/>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Emphasis"/>
    <w:basedOn w:val="9"/>
    <w:qFormat/>
    <w:uiPriority w:val="0"/>
    <w:rPr>
      <w:i/>
    </w:rPr>
  </w:style>
  <w:style w:type="character" w:customStyle="1" w:styleId="11">
    <w:name w:val="页眉 字符"/>
    <w:basedOn w:val="9"/>
    <w:link w:val="7"/>
    <w:qFormat/>
    <w:uiPriority w:val="0"/>
    <w:rPr>
      <w:kern w:val="2"/>
      <w:sz w:val="18"/>
      <w:szCs w:val="18"/>
    </w:rPr>
  </w:style>
  <w:style w:type="character" w:customStyle="1" w:styleId="12">
    <w:name w:val="批注框文本 字符"/>
    <w:basedOn w:val="9"/>
    <w:link w:val="5"/>
    <w:qFormat/>
    <w:uiPriority w:val="0"/>
    <w:rPr>
      <w:kern w:val="2"/>
      <w:sz w:val="18"/>
      <w:szCs w:val="18"/>
    </w:rPr>
  </w:style>
  <w:style w:type="character" w:customStyle="1" w:styleId="13">
    <w:name w:val="标题 3 字符"/>
    <w:basedOn w:val="9"/>
    <w:link w:val="4"/>
    <w:semiHidden/>
    <w:qFormat/>
    <w:uiPriority w:val="0"/>
    <w:rPr>
      <w:b/>
      <w:bCs/>
      <w:kern w:val="2"/>
      <w:sz w:val="32"/>
      <w:szCs w:val="32"/>
    </w:rPr>
  </w:style>
  <w:style w:type="character" w:customStyle="1" w:styleId="14">
    <w:name w:val="页脚 字符"/>
    <w:basedOn w:val="9"/>
    <w:link w:val="6"/>
    <w:qFormat/>
    <w:uiPriority w:val="99"/>
    <w:rPr>
      <w:kern w:val="2"/>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3146</Words>
  <Characters>3239</Characters>
  <Lines>21</Lines>
  <Paragraphs>6</Paragraphs>
  <TotalTime>0</TotalTime>
  <ScaleCrop>false</ScaleCrop>
  <LinksUpToDate>false</LinksUpToDate>
  <CharactersWithSpaces>3241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2022-06-16T12:48:00Z</dcterms:created>
  <dc:creator>王启</dc:creator>
  <cp:lastModifiedBy> </cp:lastModifiedBy>
  <dcterms:modified xsi:type="dcterms:W3CDTF">2025-12-09T08:20:20Z</dcterms:modified>
  <cp:revision>295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7BA704A62B6F41899648385E812EE0C9_13</vt:lpwstr>
  </property>
  <property fmtid="{D5CDD505-2E9C-101B-9397-08002B2CF9AE}" pid="4" name="KSOTemplateDocerSaveRecord">
    <vt:lpwstr>eyJoZGlkIjoiMWFjZjhjMTZkZDFiOGE1MzEzM2M3YzYzYWZiMTMxNTciLCJ1c2VySWQiOiIxMDQ3NTAwMTA2In0=</vt:lpwstr>
  </property>
</Properties>
</file>